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D1" w:rsidRPr="009C5DF7" w:rsidRDefault="009963D0" w:rsidP="009963D0">
      <w:pPr>
        <w:jc w:val="center"/>
        <w:rPr>
          <w:sz w:val="32"/>
        </w:rPr>
      </w:pPr>
      <w:bookmarkStart w:id="0" w:name="_GoBack"/>
      <w:bookmarkEnd w:id="0"/>
      <w:r w:rsidRPr="009C5DF7">
        <w:rPr>
          <w:rFonts w:hint="eastAsia"/>
          <w:sz w:val="32"/>
        </w:rPr>
        <w:t>省令手順書チェックシート</w:t>
      </w:r>
    </w:p>
    <w:p w:rsidR="009963D0" w:rsidRDefault="009963D0"/>
    <w:p w:rsidR="009963D0" w:rsidRDefault="009963D0">
      <w:r>
        <w:rPr>
          <w:rFonts w:hint="eastAsia"/>
        </w:rPr>
        <w:t xml:space="preserve">　省令手順書には、以下の内容が記載されていること。</w:t>
      </w:r>
    </w:p>
    <w:tbl>
      <w:tblPr>
        <w:tblStyle w:val="a3"/>
        <w:tblW w:w="0" w:type="auto"/>
        <w:tblLook w:val="04A0" w:firstRow="1" w:lastRow="0" w:firstColumn="1" w:lastColumn="0" w:noHBand="0" w:noVBand="1"/>
      </w:tblPr>
      <w:tblGrid>
        <w:gridCol w:w="8330"/>
        <w:gridCol w:w="938"/>
      </w:tblGrid>
      <w:tr w:rsidR="009963D0" w:rsidTr="009963D0">
        <w:tc>
          <w:tcPr>
            <w:tcW w:w="8330" w:type="dxa"/>
          </w:tcPr>
          <w:p w:rsidR="009963D0" w:rsidRDefault="009963D0" w:rsidP="009963D0">
            <w:pPr>
              <w:jc w:val="center"/>
            </w:pPr>
            <w:r>
              <w:rPr>
                <w:rFonts w:hint="eastAsia"/>
              </w:rPr>
              <w:t>記　　　載　　　事　　　項</w:t>
            </w:r>
          </w:p>
        </w:tc>
        <w:tc>
          <w:tcPr>
            <w:tcW w:w="938" w:type="dxa"/>
          </w:tcPr>
          <w:p w:rsidR="009963D0" w:rsidRPr="009963D0" w:rsidRDefault="009963D0" w:rsidP="009963D0">
            <w:pPr>
              <w:jc w:val="center"/>
              <w:rPr>
                <w:w w:val="50"/>
              </w:rPr>
            </w:pPr>
            <w:r w:rsidRPr="009963D0">
              <w:rPr>
                <w:rFonts w:hint="eastAsia"/>
                <w:w w:val="50"/>
              </w:rPr>
              <w:t>チェック欄</w:t>
            </w:r>
          </w:p>
        </w:tc>
      </w:tr>
      <w:tr w:rsidR="009963D0" w:rsidTr="009963D0">
        <w:tc>
          <w:tcPr>
            <w:tcW w:w="8330" w:type="dxa"/>
          </w:tcPr>
          <w:p w:rsidR="009963D0" w:rsidRDefault="009963D0" w:rsidP="009963D0">
            <w:pPr>
              <w:ind w:left="480" w:hangingChars="200" w:hanging="480"/>
            </w:pPr>
            <w:r>
              <w:rPr>
                <w:rFonts w:hint="eastAsia"/>
              </w:rPr>
              <w:t>（１）患者がかかりつけ薬剤師を選択できることとし、かかりつけ薬剤師が薬剤に関する情報提供・指導等を一元的・継続的に行うこと。</w:t>
            </w:r>
          </w:p>
        </w:tc>
        <w:sdt>
          <w:sdtPr>
            <w:id w:val="-2005037339"/>
            <w14:checkbox>
              <w14:checked w14:val="0"/>
              <w14:checkedState w14:val="2611" w14:font="ＭＳ Ｐゴシック"/>
              <w14:uncheckedState w14:val="2610" w14:font="ＭＳ ゴシック"/>
            </w14:checkbox>
          </w:sdtPr>
          <w:sdtEndPr/>
          <w:sdtContent>
            <w:tc>
              <w:tcPr>
                <w:tcW w:w="938" w:type="dxa"/>
              </w:tcPr>
              <w:p w:rsidR="009963D0" w:rsidRDefault="009963D0" w:rsidP="009C5DF7">
                <w:pPr>
                  <w:jc w:val="center"/>
                </w:pPr>
                <w:r>
                  <w:rPr>
                    <w:rFonts w:hAnsi="ＭＳ ゴシック" w:hint="eastAsia"/>
                  </w:rPr>
                  <w:t>☐</w:t>
                </w:r>
              </w:p>
            </w:tc>
          </w:sdtContent>
        </w:sdt>
      </w:tr>
      <w:tr w:rsidR="009963D0" w:rsidTr="009963D0">
        <w:tc>
          <w:tcPr>
            <w:tcW w:w="8330" w:type="dxa"/>
          </w:tcPr>
          <w:p w:rsidR="009963D0" w:rsidRDefault="009963D0" w:rsidP="009963D0">
            <w:pPr>
              <w:ind w:left="480" w:hangingChars="200" w:hanging="480"/>
            </w:pPr>
            <w:r>
              <w:rPr>
                <w:rFonts w:hint="eastAsia"/>
              </w:rPr>
              <w:t>（２）患者がかかりつけ薬剤師を選択した際、その旨及び選択した薬剤師が分かるよう薬剤服用歴に記録しておくこと。</w:t>
            </w:r>
          </w:p>
        </w:tc>
        <w:sdt>
          <w:sdtPr>
            <w:id w:val="511111558"/>
            <w14:checkbox>
              <w14:checked w14:val="0"/>
              <w14:checkedState w14:val="2611" w14:font="ＭＳ Ｐゴシック"/>
              <w14:uncheckedState w14:val="2610" w14:font="ＭＳ ゴシック"/>
            </w14:checkbox>
          </w:sdtPr>
          <w:sdtEndPr/>
          <w:sdtContent>
            <w:tc>
              <w:tcPr>
                <w:tcW w:w="938" w:type="dxa"/>
              </w:tcPr>
              <w:p w:rsidR="009963D0" w:rsidRDefault="009963D0" w:rsidP="009C5DF7">
                <w:pPr>
                  <w:jc w:val="center"/>
                </w:pPr>
                <w:r>
                  <w:rPr>
                    <w:rFonts w:hAnsi="ＭＳ ゴシック" w:hint="eastAsia"/>
                  </w:rPr>
                  <w:t>☐</w:t>
                </w:r>
              </w:p>
            </w:tc>
          </w:sdtContent>
        </w:sdt>
      </w:tr>
      <w:tr w:rsidR="009963D0" w:rsidTr="009963D0">
        <w:tc>
          <w:tcPr>
            <w:tcW w:w="8330" w:type="dxa"/>
          </w:tcPr>
          <w:p w:rsidR="009963D0" w:rsidRDefault="009963D0">
            <w:r>
              <w:rPr>
                <w:rFonts w:hint="eastAsia"/>
              </w:rPr>
              <w:t>（３）患者が現在受診している医療機関を全て把握するよう取り組むこと。</w:t>
            </w:r>
          </w:p>
        </w:tc>
        <w:sdt>
          <w:sdtPr>
            <w:id w:val="275447750"/>
            <w14:checkbox>
              <w14:checked w14:val="0"/>
              <w14:checkedState w14:val="2611" w14:font="ＭＳ Ｐゴシック"/>
              <w14:uncheckedState w14:val="2610" w14:font="ＭＳ ゴシック"/>
            </w14:checkbox>
          </w:sdtPr>
          <w:sdtEndPr/>
          <w:sdtContent>
            <w:tc>
              <w:tcPr>
                <w:tcW w:w="938" w:type="dxa"/>
              </w:tcPr>
              <w:p w:rsidR="009963D0" w:rsidRDefault="009963D0" w:rsidP="009C5DF7">
                <w:pPr>
                  <w:jc w:val="center"/>
                </w:pPr>
                <w:r>
                  <w:rPr>
                    <w:rFonts w:hAnsi="ＭＳ ゴシック" w:hint="eastAsia"/>
                  </w:rPr>
                  <w:t>☐</w:t>
                </w:r>
              </w:p>
            </w:tc>
          </w:sdtContent>
        </w:sdt>
      </w:tr>
      <w:tr w:rsidR="009963D0" w:rsidTr="009963D0">
        <w:tc>
          <w:tcPr>
            <w:tcW w:w="8330" w:type="dxa"/>
          </w:tcPr>
          <w:p w:rsidR="009963D0" w:rsidRDefault="009963D0" w:rsidP="009963D0">
            <w:pPr>
              <w:ind w:left="480" w:hangingChars="200" w:hanging="480"/>
            </w:pPr>
            <w:r>
              <w:rPr>
                <w:rFonts w:hint="eastAsia"/>
              </w:rPr>
              <w:t>（４）患者に使用された医薬品・服用している医薬品の一元的・継続的な把握に取り組むこと。</w:t>
            </w:r>
          </w:p>
        </w:tc>
        <w:sdt>
          <w:sdtPr>
            <w:id w:val="-1127772048"/>
            <w14:checkbox>
              <w14:checked w14:val="0"/>
              <w14:checkedState w14:val="2611" w14:font="ＭＳ Ｐゴシック"/>
              <w14:uncheckedState w14:val="2610" w14:font="ＭＳ ゴシック"/>
            </w14:checkbox>
          </w:sdtPr>
          <w:sdtEndPr/>
          <w:sdtContent>
            <w:tc>
              <w:tcPr>
                <w:tcW w:w="938" w:type="dxa"/>
              </w:tcPr>
              <w:p w:rsidR="009963D0" w:rsidRDefault="009963D0" w:rsidP="009C5DF7">
                <w:pPr>
                  <w:jc w:val="center"/>
                </w:pPr>
                <w:r>
                  <w:rPr>
                    <w:rFonts w:hAnsi="ＭＳ ゴシック" w:hint="eastAsia"/>
                  </w:rPr>
                  <w:t>☐</w:t>
                </w:r>
              </w:p>
            </w:tc>
          </w:sdtContent>
        </w:sdt>
      </w:tr>
      <w:tr w:rsidR="009963D0" w:rsidTr="009963D0">
        <w:tc>
          <w:tcPr>
            <w:tcW w:w="8330" w:type="dxa"/>
          </w:tcPr>
          <w:p w:rsidR="009963D0" w:rsidRDefault="009963D0" w:rsidP="009963D0">
            <w:pPr>
              <w:ind w:left="480" w:hangingChars="200" w:hanging="480"/>
            </w:pPr>
            <w:r>
              <w:rPr>
                <w:rFonts w:hint="eastAsia"/>
              </w:rPr>
              <w:t>（５）患者に対し残薬確認、残薬解消、残薬発生の原因聴取とその対処に取り組むこと。</w:t>
            </w:r>
          </w:p>
        </w:tc>
        <w:sdt>
          <w:sdtPr>
            <w:id w:val="2026665410"/>
            <w14:checkbox>
              <w14:checked w14:val="0"/>
              <w14:checkedState w14:val="2611" w14:font="ＭＳ Ｐゴシック"/>
              <w14:uncheckedState w14:val="2610" w14:font="ＭＳ ゴシック"/>
            </w14:checkbox>
          </w:sdtPr>
          <w:sdtEndPr/>
          <w:sdtContent>
            <w:tc>
              <w:tcPr>
                <w:tcW w:w="938" w:type="dxa"/>
              </w:tcPr>
              <w:p w:rsidR="009963D0" w:rsidRDefault="009963D0" w:rsidP="009C5DF7">
                <w:pPr>
                  <w:jc w:val="center"/>
                </w:pPr>
                <w:r>
                  <w:rPr>
                    <w:rFonts w:hAnsi="ＭＳ ゴシック" w:hint="eastAsia"/>
                  </w:rPr>
                  <w:t>☐</w:t>
                </w:r>
              </w:p>
            </w:tc>
          </w:sdtContent>
        </w:sdt>
      </w:tr>
      <w:tr w:rsidR="009963D0" w:rsidTr="009963D0">
        <w:tc>
          <w:tcPr>
            <w:tcW w:w="8330" w:type="dxa"/>
          </w:tcPr>
          <w:p w:rsidR="009963D0" w:rsidRDefault="009963D0" w:rsidP="009963D0">
            <w:pPr>
              <w:ind w:left="480" w:hangingChars="200" w:hanging="480"/>
            </w:pPr>
            <w:r>
              <w:rPr>
                <w:rFonts w:hint="eastAsia"/>
              </w:rPr>
              <w:t>（６）毎回、患者に服薬状況や体調変化を確認し、新たな情報や薬剤服用歴の記録を参照した上で、必要に応じて確認・指導内容を見直し、患者の理解度等に応じて薬剤に関する情報提供・指導等を実施するよう取り組むこと。</w:t>
            </w:r>
          </w:p>
        </w:tc>
        <w:sdt>
          <w:sdtPr>
            <w:id w:val="-493032790"/>
            <w14:checkbox>
              <w14:checked w14:val="0"/>
              <w14:checkedState w14:val="2611" w14:font="ＭＳ Ｐゴシック"/>
              <w14:uncheckedState w14:val="2610" w14:font="ＭＳ ゴシック"/>
            </w14:checkbox>
          </w:sdtPr>
          <w:sdtEndPr/>
          <w:sdtContent>
            <w:tc>
              <w:tcPr>
                <w:tcW w:w="938" w:type="dxa"/>
              </w:tcPr>
              <w:p w:rsidR="009963D0" w:rsidRDefault="009963D0" w:rsidP="009C5DF7">
                <w:pPr>
                  <w:jc w:val="center"/>
                </w:pPr>
                <w:r>
                  <w:rPr>
                    <w:rFonts w:hAnsi="ＭＳ ゴシック" w:hint="eastAsia"/>
                  </w:rPr>
                  <w:t>☐</w:t>
                </w:r>
              </w:p>
            </w:tc>
          </w:sdtContent>
        </w:sdt>
      </w:tr>
      <w:tr w:rsidR="009963D0" w:rsidTr="009963D0">
        <w:tc>
          <w:tcPr>
            <w:tcW w:w="8330" w:type="dxa"/>
          </w:tcPr>
          <w:p w:rsidR="009963D0" w:rsidRDefault="009963D0" w:rsidP="009963D0">
            <w:pPr>
              <w:ind w:left="480" w:hangingChars="200" w:hanging="480"/>
            </w:pPr>
            <w:r>
              <w:rPr>
                <w:rFonts w:hint="eastAsia"/>
              </w:rPr>
              <w:t>（７）患者に対し、お薬手帳の意義及び役割等を説明するとともに活用を促すこと。</w:t>
            </w:r>
          </w:p>
        </w:tc>
        <w:sdt>
          <w:sdtPr>
            <w:id w:val="-221440978"/>
            <w14:checkbox>
              <w14:checked w14:val="0"/>
              <w14:checkedState w14:val="2611" w14:font="ＭＳ Ｐゴシック"/>
              <w14:uncheckedState w14:val="2610" w14:font="ＭＳ ゴシック"/>
            </w14:checkbox>
          </w:sdtPr>
          <w:sdtEndPr/>
          <w:sdtContent>
            <w:tc>
              <w:tcPr>
                <w:tcW w:w="938" w:type="dxa"/>
              </w:tcPr>
              <w:p w:rsidR="009963D0" w:rsidRDefault="009963D0" w:rsidP="009C5DF7">
                <w:pPr>
                  <w:jc w:val="center"/>
                </w:pPr>
                <w:r>
                  <w:rPr>
                    <w:rFonts w:hAnsi="ＭＳ ゴシック" w:hint="eastAsia"/>
                  </w:rPr>
                  <w:t>☐</w:t>
                </w:r>
              </w:p>
            </w:tc>
          </w:sdtContent>
        </w:sdt>
      </w:tr>
      <w:tr w:rsidR="009963D0" w:rsidTr="009963D0">
        <w:tc>
          <w:tcPr>
            <w:tcW w:w="8330" w:type="dxa"/>
          </w:tcPr>
          <w:p w:rsidR="009963D0" w:rsidRDefault="009963D0" w:rsidP="009963D0">
            <w:pPr>
              <w:ind w:left="480" w:hangingChars="200" w:hanging="480"/>
            </w:pPr>
            <w:r>
              <w:rPr>
                <w:rFonts w:hint="eastAsia"/>
              </w:rPr>
              <w:t>（８）お薬手帳利用者に、適切な利用方法を指導すること。（医療機関・薬局への提示、体調の変化等の記録、自身で購入した薬の記入等）</w:t>
            </w:r>
          </w:p>
        </w:tc>
        <w:sdt>
          <w:sdtPr>
            <w:id w:val="-1865591291"/>
            <w14:checkbox>
              <w14:checked w14:val="0"/>
              <w14:checkedState w14:val="2611" w14:font="ＭＳ Ｐゴシック"/>
              <w14:uncheckedState w14:val="2610" w14:font="ＭＳ ゴシック"/>
            </w14:checkbox>
          </w:sdtPr>
          <w:sdtEndPr/>
          <w:sdtContent>
            <w:tc>
              <w:tcPr>
                <w:tcW w:w="938" w:type="dxa"/>
              </w:tcPr>
              <w:p w:rsidR="009963D0" w:rsidRDefault="009C5DF7" w:rsidP="009C5DF7">
                <w:pPr>
                  <w:jc w:val="center"/>
                  <w:rPr>
                    <w:rFonts w:hAnsi="ＭＳ ゴシック"/>
                  </w:rPr>
                </w:pPr>
                <w:r>
                  <w:rPr>
                    <w:rFonts w:hAnsi="ＭＳ ゴシック" w:hint="eastAsia"/>
                  </w:rPr>
                  <w:t>☐</w:t>
                </w:r>
              </w:p>
            </w:tc>
          </w:sdtContent>
        </w:sdt>
      </w:tr>
      <w:tr w:rsidR="009963D0" w:rsidTr="009963D0">
        <w:tc>
          <w:tcPr>
            <w:tcW w:w="8330" w:type="dxa"/>
          </w:tcPr>
          <w:p w:rsidR="009963D0" w:rsidRDefault="009963D0" w:rsidP="009963D0">
            <w:pPr>
              <w:ind w:left="480" w:hangingChars="200" w:hanging="480"/>
            </w:pPr>
            <w:r>
              <w:rPr>
                <w:rFonts w:hint="eastAsia"/>
              </w:rPr>
              <w:t>（９）お薬手帳の複数冊所持者に対し、お薬手帳の集約に努めること。</w:t>
            </w:r>
          </w:p>
        </w:tc>
        <w:sdt>
          <w:sdtPr>
            <w:id w:val="1337811979"/>
            <w14:checkbox>
              <w14:checked w14:val="0"/>
              <w14:checkedState w14:val="2611" w14:font="ＭＳ Ｐゴシック"/>
              <w14:uncheckedState w14:val="2610" w14:font="ＭＳ ゴシック"/>
            </w14:checkbox>
          </w:sdtPr>
          <w:sdtEndPr/>
          <w:sdtContent>
            <w:tc>
              <w:tcPr>
                <w:tcW w:w="938" w:type="dxa"/>
              </w:tcPr>
              <w:p w:rsidR="009963D0" w:rsidRDefault="009C5DF7" w:rsidP="009C5DF7">
                <w:pPr>
                  <w:jc w:val="center"/>
                  <w:rPr>
                    <w:rFonts w:hAnsi="ＭＳ ゴシック"/>
                  </w:rPr>
                </w:pPr>
                <w:r>
                  <w:rPr>
                    <w:rFonts w:hAnsi="ＭＳ ゴシック" w:hint="eastAsia"/>
                  </w:rPr>
                  <w:t>☐</w:t>
                </w:r>
              </w:p>
            </w:tc>
          </w:sdtContent>
        </w:sdt>
      </w:tr>
      <w:tr w:rsidR="009963D0" w:rsidTr="009963D0">
        <w:tc>
          <w:tcPr>
            <w:tcW w:w="8330" w:type="dxa"/>
          </w:tcPr>
          <w:p w:rsidR="009963D0" w:rsidRDefault="009963D0" w:rsidP="009963D0">
            <w:pPr>
              <w:ind w:left="480" w:hangingChars="200" w:hanging="480"/>
            </w:pPr>
            <w:r>
              <w:rPr>
                <w:rFonts w:hint="eastAsia"/>
              </w:rPr>
              <w:t>（10）薬剤師の基本的な役割の周知やかかりつけ薬剤師・薬局の意義、役割等の説明を行い、かかりつけ薬剤師・薬局を持つよう促すこと。</w:t>
            </w:r>
          </w:p>
        </w:tc>
        <w:sdt>
          <w:sdtPr>
            <w:id w:val="1209064996"/>
            <w14:checkbox>
              <w14:checked w14:val="0"/>
              <w14:checkedState w14:val="2611" w14:font="ＭＳ Ｐゴシック"/>
              <w14:uncheckedState w14:val="2610" w14:font="ＭＳ ゴシック"/>
            </w14:checkbox>
          </w:sdtPr>
          <w:sdtEndPr/>
          <w:sdtContent>
            <w:tc>
              <w:tcPr>
                <w:tcW w:w="938" w:type="dxa"/>
              </w:tcPr>
              <w:p w:rsidR="009963D0" w:rsidRDefault="009C5DF7" w:rsidP="009C5DF7">
                <w:pPr>
                  <w:jc w:val="center"/>
                  <w:rPr>
                    <w:rFonts w:hAnsi="ＭＳ ゴシック"/>
                  </w:rPr>
                </w:pPr>
                <w:r>
                  <w:rPr>
                    <w:rFonts w:hAnsi="ＭＳ ゴシック" w:hint="eastAsia"/>
                  </w:rPr>
                  <w:t>☐</w:t>
                </w:r>
              </w:p>
            </w:tc>
          </w:sdtContent>
        </w:sdt>
      </w:tr>
      <w:tr w:rsidR="009963D0" w:rsidTr="009963D0">
        <w:tc>
          <w:tcPr>
            <w:tcW w:w="8330" w:type="dxa"/>
          </w:tcPr>
          <w:p w:rsidR="009963D0" w:rsidRDefault="009963D0" w:rsidP="009963D0">
            <w:pPr>
              <w:ind w:left="480" w:hangingChars="200" w:hanging="480"/>
            </w:pPr>
            <w:r>
              <w:rPr>
                <w:rFonts w:hint="eastAsia"/>
              </w:rPr>
              <w:t>（11）開店時間外の電話相談等にも対応すること。かかりつけ薬剤師を持つ患者からの電話相談等に対しては当該薬剤師（かかりつけ薬剤師と適切に情報共有している薬剤師を含む。）が対応すること。</w:t>
            </w:r>
          </w:p>
        </w:tc>
        <w:sdt>
          <w:sdtPr>
            <w:id w:val="1939412436"/>
            <w14:checkbox>
              <w14:checked w14:val="0"/>
              <w14:checkedState w14:val="2611" w14:font="ＭＳ Ｐゴシック"/>
              <w14:uncheckedState w14:val="2610" w14:font="ＭＳ ゴシック"/>
            </w14:checkbox>
          </w:sdtPr>
          <w:sdtEndPr/>
          <w:sdtContent>
            <w:tc>
              <w:tcPr>
                <w:tcW w:w="938" w:type="dxa"/>
              </w:tcPr>
              <w:p w:rsidR="009963D0" w:rsidRDefault="009C5DF7" w:rsidP="009C5DF7">
                <w:pPr>
                  <w:jc w:val="center"/>
                  <w:rPr>
                    <w:rFonts w:hAnsi="ＭＳ ゴシック"/>
                  </w:rPr>
                </w:pPr>
                <w:r>
                  <w:rPr>
                    <w:rFonts w:hAnsi="ＭＳ ゴシック" w:hint="eastAsia"/>
                  </w:rPr>
                  <w:t>☐</w:t>
                </w:r>
              </w:p>
            </w:tc>
          </w:sdtContent>
        </w:sdt>
      </w:tr>
      <w:tr w:rsidR="009963D0" w:rsidTr="009963D0">
        <w:tc>
          <w:tcPr>
            <w:tcW w:w="8330" w:type="dxa"/>
          </w:tcPr>
          <w:p w:rsidR="009963D0" w:rsidRDefault="009963D0" w:rsidP="009963D0">
            <w:pPr>
              <w:ind w:left="480" w:hangingChars="200" w:hanging="480"/>
            </w:pPr>
            <w:r>
              <w:rPr>
                <w:rFonts w:hint="eastAsia"/>
              </w:rPr>
              <w:t>（12）医療機関に対して、患者の情報に基づいて疑義照会を行い、必要に応じ、副作用等の情報提供、処方提案に適切に取り組むこと。</w:t>
            </w:r>
          </w:p>
        </w:tc>
        <w:sdt>
          <w:sdtPr>
            <w:id w:val="-1281255161"/>
            <w14:checkbox>
              <w14:checked w14:val="0"/>
              <w14:checkedState w14:val="2611" w14:font="ＭＳ Ｐゴシック"/>
              <w14:uncheckedState w14:val="2610" w14:font="ＭＳ ゴシック"/>
            </w14:checkbox>
          </w:sdtPr>
          <w:sdtEndPr/>
          <w:sdtContent>
            <w:tc>
              <w:tcPr>
                <w:tcW w:w="938" w:type="dxa"/>
              </w:tcPr>
              <w:p w:rsidR="009963D0" w:rsidRDefault="009C5DF7" w:rsidP="009C5DF7">
                <w:pPr>
                  <w:jc w:val="center"/>
                  <w:rPr>
                    <w:rFonts w:hAnsi="ＭＳ ゴシック"/>
                  </w:rPr>
                </w:pPr>
                <w:r>
                  <w:rPr>
                    <w:rFonts w:hAnsi="ＭＳ ゴシック" w:hint="eastAsia"/>
                  </w:rPr>
                  <w:t>☐</w:t>
                </w:r>
              </w:p>
            </w:tc>
          </w:sdtContent>
        </w:sdt>
      </w:tr>
      <w:tr w:rsidR="009963D0" w:rsidTr="009963D0">
        <w:tc>
          <w:tcPr>
            <w:tcW w:w="8330" w:type="dxa"/>
          </w:tcPr>
          <w:p w:rsidR="009963D0" w:rsidRDefault="009963D0" w:rsidP="00497777">
            <w:pPr>
              <w:ind w:left="480" w:hangingChars="200" w:hanging="480"/>
            </w:pPr>
            <w:r>
              <w:rPr>
                <w:rFonts w:hint="eastAsia"/>
              </w:rPr>
              <w:t>（13）上記の</w:t>
            </w:r>
            <w:r w:rsidR="00497777">
              <w:rPr>
                <w:rFonts w:hint="eastAsia"/>
              </w:rPr>
              <w:t>（</w:t>
            </w:r>
            <w:r>
              <w:rPr>
                <w:rFonts w:hint="eastAsia"/>
              </w:rPr>
              <w:t>３</w:t>
            </w:r>
            <w:r w:rsidR="00497777">
              <w:rPr>
                <w:rFonts w:hint="eastAsia"/>
              </w:rPr>
              <w:t>）</w:t>
            </w:r>
            <w:r>
              <w:rPr>
                <w:rFonts w:hint="eastAsia"/>
              </w:rPr>
              <w:t>、</w:t>
            </w:r>
            <w:r w:rsidR="00497777">
              <w:rPr>
                <w:rFonts w:hint="eastAsia"/>
              </w:rPr>
              <w:t>（</w:t>
            </w:r>
            <w:r>
              <w:rPr>
                <w:rFonts w:hint="eastAsia"/>
              </w:rPr>
              <w:t>４</w:t>
            </w:r>
            <w:r w:rsidR="00497777">
              <w:rPr>
                <w:rFonts w:hint="eastAsia"/>
              </w:rPr>
              <w:t>）</w:t>
            </w:r>
            <w:r>
              <w:rPr>
                <w:rFonts w:hint="eastAsia"/>
              </w:rPr>
              <w:t>、</w:t>
            </w:r>
            <w:r w:rsidR="00497777">
              <w:rPr>
                <w:rFonts w:hint="eastAsia"/>
              </w:rPr>
              <w:t>（</w:t>
            </w:r>
            <w:r>
              <w:rPr>
                <w:rFonts w:hint="eastAsia"/>
              </w:rPr>
              <w:t>５</w:t>
            </w:r>
            <w:r w:rsidR="00497777">
              <w:rPr>
                <w:rFonts w:hint="eastAsia"/>
              </w:rPr>
              <w:t>）</w:t>
            </w:r>
            <w:r>
              <w:rPr>
                <w:rFonts w:hint="eastAsia"/>
              </w:rPr>
              <w:t>、</w:t>
            </w:r>
            <w:r w:rsidR="00497777">
              <w:rPr>
                <w:rFonts w:hint="eastAsia"/>
              </w:rPr>
              <w:t>（</w:t>
            </w:r>
            <w:r>
              <w:rPr>
                <w:rFonts w:hint="eastAsia"/>
              </w:rPr>
              <w:t>６</w:t>
            </w:r>
            <w:r w:rsidR="00497777">
              <w:rPr>
                <w:rFonts w:hint="eastAsia"/>
              </w:rPr>
              <w:t>）</w:t>
            </w:r>
            <w:r>
              <w:rPr>
                <w:rFonts w:hint="eastAsia"/>
              </w:rPr>
              <w:t>、</w:t>
            </w:r>
            <w:r w:rsidR="00497777">
              <w:rPr>
                <w:rFonts w:hint="eastAsia"/>
              </w:rPr>
              <w:t>（</w:t>
            </w:r>
            <w:r>
              <w:rPr>
                <w:rFonts w:hint="eastAsia"/>
              </w:rPr>
              <w:t>10</w:t>
            </w:r>
            <w:r w:rsidR="00497777">
              <w:rPr>
                <w:rFonts w:hint="eastAsia"/>
              </w:rPr>
              <w:t>）</w:t>
            </w:r>
            <w:r>
              <w:rPr>
                <w:rFonts w:hint="eastAsia"/>
              </w:rPr>
              <w:t>、</w:t>
            </w:r>
            <w:r w:rsidR="00497777">
              <w:rPr>
                <w:rFonts w:hint="eastAsia"/>
              </w:rPr>
              <w:t>（</w:t>
            </w:r>
            <w:r>
              <w:rPr>
                <w:rFonts w:hint="eastAsia"/>
              </w:rPr>
              <w:t>11</w:t>
            </w:r>
            <w:r w:rsidR="00497777">
              <w:rPr>
                <w:rFonts w:hint="eastAsia"/>
              </w:rPr>
              <w:t>）</w:t>
            </w:r>
            <w:r>
              <w:rPr>
                <w:rFonts w:hint="eastAsia"/>
              </w:rPr>
              <w:t>、</w:t>
            </w:r>
            <w:r w:rsidR="00497777">
              <w:rPr>
                <w:rFonts w:hint="eastAsia"/>
              </w:rPr>
              <w:t>（</w:t>
            </w:r>
            <w:r>
              <w:rPr>
                <w:rFonts w:hint="eastAsia"/>
              </w:rPr>
              <w:t>12</w:t>
            </w:r>
            <w:r w:rsidR="00497777">
              <w:rPr>
                <w:rFonts w:hint="eastAsia"/>
              </w:rPr>
              <w:t>）</w:t>
            </w:r>
            <w:r>
              <w:rPr>
                <w:rFonts w:hint="eastAsia"/>
              </w:rPr>
              <w:t>の実施に関して、薬剤服用歴に記載すること。</w:t>
            </w:r>
          </w:p>
        </w:tc>
        <w:sdt>
          <w:sdtPr>
            <w:id w:val="-10534042"/>
            <w14:checkbox>
              <w14:checked w14:val="0"/>
              <w14:checkedState w14:val="2611" w14:font="ＭＳ Ｐゴシック"/>
              <w14:uncheckedState w14:val="2610" w14:font="ＭＳ ゴシック"/>
            </w14:checkbox>
          </w:sdtPr>
          <w:sdtEndPr/>
          <w:sdtContent>
            <w:tc>
              <w:tcPr>
                <w:tcW w:w="938" w:type="dxa"/>
              </w:tcPr>
              <w:p w:rsidR="009963D0" w:rsidRDefault="009C5DF7" w:rsidP="009C5DF7">
                <w:pPr>
                  <w:jc w:val="center"/>
                  <w:rPr>
                    <w:rFonts w:hAnsi="ＭＳ ゴシック"/>
                  </w:rPr>
                </w:pPr>
                <w:r>
                  <w:rPr>
                    <w:rFonts w:hAnsi="ＭＳ ゴシック" w:hint="eastAsia"/>
                  </w:rPr>
                  <w:t>☐</w:t>
                </w:r>
              </w:p>
            </w:tc>
          </w:sdtContent>
        </w:sdt>
      </w:tr>
    </w:tbl>
    <w:p w:rsidR="009963D0" w:rsidRPr="009963D0" w:rsidRDefault="009963D0"/>
    <w:sectPr w:rsidR="009963D0" w:rsidRPr="009963D0" w:rsidSect="009963D0">
      <w:headerReference w:type="default" r:id="rId7"/>
      <w:pgSz w:w="11906" w:h="16838" w:code="9"/>
      <w:pgMar w:top="1418" w:right="1418" w:bottom="1418" w:left="1418" w:header="567" w:footer="284"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E6" w:rsidRDefault="006E44E6" w:rsidP="009C5DF7">
      <w:r>
        <w:separator/>
      </w:r>
    </w:p>
  </w:endnote>
  <w:endnote w:type="continuationSeparator" w:id="0">
    <w:p w:rsidR="006E44E6" w:rsidRDefault="006E44E6" w:rsidP="009C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E6" w:rsidRDefault="006E44E6" w:rsidP="009C5DF7">
      <w:r>
        <w:separator/>
      </w:r>
    </w:p>
  </w:footnote>
  <w:footnote w:type="continuationSeparator" w:id="0">
    <w:p w:rsidR="006E44E6" w:rsidRDefault="006E44E6" w:rsidP="009C5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F7" w:rsidRPr="002D6CF2" w:rsidRDefault="002D6CF2">
    <w:pPr>
      <w:pStyle w:val="a6"/>
      <w:rPr>
        <w:rFonts w:asciiTheme="majorEastAsia" w:eastAsiaTheme="majorEastAsia" w:hAnsiTheme="majorEastAsia"/>
        <w:sz w:val="22"/>
      </w:rPr>
    </w:pPr>
    <w:r w:rsidRPr="002D6CF2">
      <w:rPr>
        <w:rFonts w:asciiTheme="majorEastAsia" w:eastAsiaTheme="majorEastAsia" w:hAnsiTheme="majorEastAsia" w:hint="eastAsia"/>
        <w:sz w:val="22"/>
      </w:rPr>
      <w:t>健康サポート薬局様式第１</w:t>
    </w:r>
    <w:r w:rsidR="009C5DF7" w:rsidRPr="002D6CF2">
      <w:rPr>
        <w:rFonts w:asciiTheme="majorEastAsia" w:eastAsiaTheme="majorEastAsia" w:hAnsiTheme="majorEastAsia" w:hint="eastAsia"/>
        <w:sz w:val="2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D0"/>
    <w:rsid w:val="000951FD"/>
    <w:rsid w:val="002D6CF2"/>
    <w:rsid w:val="004735C6"/>
    <w:rsid w:val="00497777"/>
    <w:rsid w:val="00631E65"/>
    <w:rsid w:val="006E44E6"/>
    <w:rsid w:val="00700ACB"/>
    <w:rsid w:val="007E5E81"/>
    <w:rsid w:val="009963D0"/>
    <w:rsid w:val="009C5DF7"/>
    <w:rsid w:val="00B36AD1"/>
    <w:rsid w:val="00C455D8"/>
    <w:rsid w:val="00C5629C"/>
    <w:rsid w:val="00E01344"/>
    <w:rsid w:val="00EB7694"/>
    <w:rsid w:val="00F37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D0"/>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63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63D0"/>
    <w:rPr>
      <w:rFonts w:asciiTheme="majorHAnsi" w:eastAsiaTheme="majorEastAsia" w:hAnsiTheme="majorHAnsi" w:cstheme="majorBidi"/>
      <w:sz w:val="18"/>
      <w:szCs w:val="18"/>
    </w:rPr>
  </w:style>
  <w:style w:type="paragraph" w:styleId="a6">
    <w:name w:val="header"/>
    <w:basedOn w:val="a"/>
    <w:link w:val="a7"/>
    <w:uiPriority w:val="99"/>
    <w:unhideWhenUsed/>
    <w:rsid w:val="009C5DF7"/>
    <w:pPr>
      <w:tabs>
        <w:tab w:val="center" w:pos="4252"/>
        <w:tab w:val="right" w:pos="8504"/>
      </w:tabs>
      <w:snapToGrid w:val="0"/>
    </w:pPr>
  </w:style>
  <w:style w:type="character" w:customStyle="1" w:styleId="a7">
    <w:name w:val="ヘッダー (文字)"/>
    <w:basedOn w:val="a0"/>
    <w:link w:val="a6"/>
    <w:uiPriority w:val="99"/>
    <w:rsid w:val="009C5DF7"/>
    <w:rPr>
      <w:rFonts w:ascii="ＭＳ ゴシック" w:eastAsia="ＭＳ ゴシック"/>
    </w:rPr>
  </w:style>
  <w:style w:type="paragraph" w:styleId="a8">
    <w:name w:val="footer"/>
    <w:basedOn w:val="a"/>
    <w:link w:val="a9"/>
    <w:uiPriority w:val="99"/>
    <w:unhideWhenUsed/>
    <w:rsid w:val="009C5DF7"/>
    <w:pPr>
      <w:tabs>
        <w:tab w:val="center" w:pos="4252"/>
        <w:tab w:val="right" w:pos="8504"/>
      </w:tabs>
      <w:snapToGrid w:val="0"/>
    </w:pPr>
  </w:style>
  <w:style w:type="character" w:customStyle="1" w:styleId="a9">
    <w:name w:val="フッター (文字)"/>
    <w:basedOn w:val="a0"/>
    <w:link w:val="a8"/>
    <w:uiPriority w:val="99"/>
    <w:rsid w:val="009C5DF7"/>
    <w:rPr>
      <w:rFonts w:ascii="ＭＳ ゴシック"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D0"/>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63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63D0"/>
    <w:rPr>
      <w:rFonts w:asciiTheme="majorHAnsi" w:eastAsiaTheme="majorEastAsia" w:hAnsiTheme="majorHAnsi" w:cstheme="majorBidi"/>
      <w:sz w:val="18"/>
      <w:szCs w:val="18"/>
    </w:rPr>
  </w:style>
  <w:style w:type="paragraph" w:styleId="a6">
    <w:name w:val="header"/>
    <w:basedOn w:val="a"/>
    <w:link w:val="a7"/>
    <w:uiPriority w:val="99"/>
    <w:unhideWhenUsed/>
    <w:rsid w:val="009C5DF7"/>
    <w:pPr>
      <w:tabs>
        <w:tab w:val="center" w:pos="4252"/>
        <w:tab w:val="right" w:pos="8504"/>
      </w:tabs>
      <w:snapToGrid w:val="0"/>
    </w:pPr>
  </w:style>
  <w:style w:type="character" w:customStyle="1" w:styleId="a7">
    <w:name w:val="ヘッダー (文字)"/>
    <w:basedOn w:val="a0"/>
    <w:link w:val="a6"/>
    <w:uiPriority w:val="99"/>
    <w:rsid w:val="009C5DF7"/>
    <w:rPr>
      <w:rFonts w:ascii="ＭＳ ゴシック" w:eastAsia="ＭＳ ゴシック"/>
    </w:rPr>
  </w:style>
  <w:style w:type="paragraph" w:styleId="a8">
    <w:name w:val="footer"/>
    <w:basedOn w:val="a"/>
    <w:link w:val="a9"/>
    <w:uiPriority w:val="99"/>
    <w:unhideWhenUsed/>
    <w:rsid w:val="009C5DF7"/>
    <w:pPr>
      <w:tabs>
        <w:tab w:val="center" w:pos="4252"/>
        <w:tab w:val="right" w:pos="8504"/>
      </w:tabs>
      <w:snapToGrid w:val="0"/>
    </w:pPr>
  </w:style>
  <w:style w:type="character" w:customStyle="1" w:styleId="a9">
    <w:name w:val="フッター (文字)"/>
    <w:basedOn w:val="a0"/>
    <w:link w:val="a8"/>
    <w:uiPriority w:val="99"/>
    <w:rsid w:val="009C5DF7"/>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2016-08-16T00:28:00Z</dcterms:created>
  <dcterms:modified xsi:type="dcterms:W3CDTF">2016-08-16T00:28:00Z</dcterms:modified>
</cp:coreProperties>
</file>