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C31" w:rsidRPr="00253894" w:rsidRDefault="00192C31" w:rsidP="00C65588">
      <w:pPr>
        <w:jc w:val="center"/>
        <w:rPr>
          <w:sz w:val="28"/>
          <w:szCs w:val="28"/>
        </w:rPr>
      </w:pPr>
      <w:r w:rsidRPr="00253894">
        <w:rPr>
          <w:rFonts w:hint="eastAsia"/>
          <w:sz w:val="28"/>
          <w:szCs w:val="28"/>
        </w:rPr>
        <w:t>○京都府立京都学・</w:t>
      </w:r>
      <w:r w:rsidRPr="00253894">
        <w:rPr>
          <w:rFonts w:hint="eastAsia"/>
          <w:bCs/>
          <w:sz w:val="28"/>
          <w:szCs w:val="28"/>
        </w:rPr>
        <w:t>歴彩館</w:t>
      </w:r>
      <w:r w:rsidRPr="00253894">
        <w:rPr>
          <w:rFonts w:hint="eastAsia"/>
          <w:sz w:val="28"/>
          <w:szCs w:val="28"/>
        </w:rPr>
        <w:t>条例施行規則</w:t>
      </w:r>
    </w:p>
    <w:p w:rsidR="00192C31" w:rsidRDefault="00192C31" w:rsidP="00192C31">
      <w:pPr>
        <w:widowControl/>
        <w:jc w:val="left"/>
      </w:pPr>
    </w:p>
    <w:p w:rsidR="00372738" w:rsidRDefault="00372738" w:rsidP="00AC6094">
      <w:pPr>
        <w:widowControl/>
        <w:ind w:firstLineChars="3500" w:firstLine="7350"/>
        <w:jc w:val="left"/>
      </w:pPr>
      <w:r>
        <w:rPr>
          <w:rFonts w:hint="eastAsia"/>
        </w:rPr>
        <w:t>平成28年11月30日</w:t>
      </w:r>
    </w:p>
    <w:p w:rsidR="00372738" w:rsidRDefault="00AC6094" w:rsidP="00AC6094">
      <w:pPr>
        <w:widowControl/>
        <w:jc w:val="left"/>
      </w:pPr>
      <w:r>
        <w:rPr>
          <w:rFonts w:hint="eastAsia"/>
        </w:rPr>
        <w:t xml:space="preserve">　　　　　　　　　　　　　　　　　　　　　　　　　　　　　　　　　　　</w:t>
      </w:r>
      <w:r w:rsidRPr="00AC6094">
        <w:rPr>
          <w:rFonts w:hint="eastAsia"/>
          <w:spacing w:val="7"/>
          <w:kern w:val="0"/>
          <w:fitText w:val="1890" w:id="2004080896"/>
        </w:rPr>
        <w:t>京都府規則第48</w:t>
      </w:r>
      <w:r w:rsidRPr="00AC6094">
        <w:rPr>
          <w:rFonts w:hint="eastAsia"/>
          <w:kern w:val="0"/>
          <w:fitText w:val="1890" w:id="2004080896"/>
        </w:rPr>
        <w:t>号</w:t>
      </w:r>
    </w:p>
    <w:p w:rsidR="00372738" w:rsidRDefault="00372738" w:rsidP="00192C31">
      <w:pPr>
        <w:widowControl/>
        <w:jc w:val="left"/>
      </w:pPr>
    </w:p>
    <w:p w:rsidR="00FD0F67" w:rsidRDefault="00FD0F67" w:rsidP="00FD0F67">
      <w:pPr>
        <w:widowControl/>
        <w:jc w:val="left"/>
      </w:pPr>
      <w:r>
        <w:rPr>
          <w:rFonts w:hint="eastAsia"/>
        </w:rPr>
        <w:t>（開館時間等）</w:t>
      </w:r>
    </w:p>
    <w:p w:rsidR="00FD0F67" w:rsidRDefault="00FD0F67" w:rsidP="00FD0F67">
      <w:pPr>
        <w:widowControl/>
        <w:ind w:left="210" w:hangingChars="100" w:hanging="210"/>
        <w:jc w:val="left"/>
      </w:pPr>
      <w:r>
        <w:rPr>
          <w:rFonts w:hint="eastAsia"/>
        </w:rPr>
        <w:t>第１条　京都府立京都学・歴彩館条例（平成28年京都府条例第34号。以下「条例」という。）第９条に規定する歴彩館の開館時間は、次のとおりとする。ただし、日曜日及び土曜日にあっては、午前９時から午後５時までとする。</w:t>
      </w:r>
    </w:p>
    <w:p w:rsidR="00FD0F67" w:rsidRDefault="00FD0F67" w:rsidP="00FD0F67">
      <w:pPr>
        <w:widowControl/>
        <w:ind w:firstLineChars="100" w:firstLine="210"/>
        <w:jc w:val="left"/>
      </w:pPr>
      <w:r>
        <w:rPr>
          <w:rFonts w:hint="eastAsia"/>
        </w:rPr>
        <w:t>(１)　展示室及び京都学ラウンジ　午前９時から午後６時まで</w:t>
      </w:r>
    </w:p>
    <w:p w:rsidR="00FD0F67" w:rsidRDefault="00FD0F67" w:rsidP="00FD0F67">
      <w:pPr>
        <w:widowControl/>
        <w:ind w:firstLineChars="100" w:firstLine="210"/>
        <w:jc w:val="left"/>
      </w:pPr>
      <w:r>
        <w:rPr>
          <w:rFonts w:hint="eastAsia"/>
        </w:rPr>
        <w:t>(２)　前号の施設以外の施設　午前９時から午後９時まで</w:t>
      </w:r>
    </w:p>
    <w:p w:rsidR="00FD0F67" w:rsidRDefault="00FD0F67" w:rsidP="00FD0F67">
      <w:pPr>
        <w:widowControl/>
        <w:jc w:val="left"/>
      </w:pPr>
      <w:r>
        <w:rPr>
          <w:rFonts w:hint="eastAsia"/>
        </w:rPr>
        <w:t>２　条例第９条に規定する歴彩館の休館日は、次のとおりとする。</w:t>
      </w:r>
    </w:p>
    <w:p w:rsidR="00FD0F67" w:rsidRDefault="00FD0F67" w:rsidP="00FD0F67">
      <w:pPr>
        <w:widowControl/>
        <w:ind w:firstLineChars="100" w:firstLine="210"/>
        <w:jc w:val="left"/>
      </w:pPr>
      <w:r>
        <w:rPr>
          <w:rFonts w:hint="eastAsia"/>
        </w:rPr>
        <w:t>(１)　国民の祝日に関する法律（昭和23年法律第178号）に規定する休日</w:t>
      </w:r>
    </w:p>
    <w:p w:rsidR="00FD0F67" w:rsidRDefault="00FD0F67" w:rsidP="00FD0F67">
      <w:pPr>
        <w:widowControl/>
        <w:ind w:firstLineChars="100" w:firstLine="210"/>
        <w:jc w:val="left"/>
      </w:pPr>
      <w:r>
        <w:rPr>
          <w:rFonts w:hint="eastAsia"/>
        </w:rPr>
        <w:t>(２)　毎月第２水曜日</w:t>
      </w:r>
    </w:p>
    <w:p w:rsidR="00FD0F67" w:rsidRDefault="00FD0F67" w:rsidP="00FD0F67">
      <w:pPr>
        <w:widowControl/>
        <w:ind w:firstLineChars="100" w:firstLine="210"/>
        <w:jc w:val="left"/>
      </w:pPr>
      <w:r>
        <w:rPr>
          <w:rFonts w:hint="eastAsia"/>
        </w:rPr>
        <w:t>(３)　１月２日から同月４日まで及び12月28日から同月31日まで</w:t>
      </w:r>
    </w:p>
    <w:p w:rsidR="00B846DC" w:rsidRDefault="00B846DC" w:rsidP="00B846DC">
      <w:pPr>
        <w:widowControl/>
        <w:ind w:left="210" w:hangingChars="100" w:hanging="210"/>
        <w:jc w:val="left"/>
      </w:pPr>
      <w:r>
        <w:rPr>
          <w:rFonts w:hint="eastAsia"/>
        </w:rPr>
        <w:t>３　条例第３条第１項に規定する指定管理者（以下「指定管理者」という。）は、必要があると認めるときは、歴彩館の長（以下「館長」という。）の承認を得て、臨時に、第１項に規定する開館時間（大ホール、小ホール及び駐車場に係る部分に限る。次項（第６項において準用する場合を除く。）において同じ。）を変更することができる。</w:t>
      </w:r>
    </w:p>
    <w:p w:rsidR="00B846DC" w:rsidRDefault="00B846DC" w:rsidP="00B846DC">
      <w:pPr>
        <w:widowControl/>
        <w:ind w:left="210" w:hangingChars="100" w:hanging="210"/>
        <w:jc w:val="left"/>
      </w:pPr>
      <w:r>
        <w:rPr>
          <w:rFonts w:hint="eastAsia"/>
        </w:rPr>
        <w:t>４　指定管理者は、前項の規定により開館時間を変更しようとするときは、事前に、その旨を掲示しなければならない。ただし、やむを得ない事情があるときは、この限りでない。</w:t>
      </w:r>
    </w:p>
    <w:p w:rsidR="00B846DC" w:rsidRDefault="00B846DC" w:rsidP="00B846DC">
      <w:pPr>
        <w:widowControl/>
        <w:ind w:left="210" w:hangingChars="100" w:hanging="210"/>
        <w:jc w:val="left"/>
      </w:pPr>
      <w:r>
        <w:rPr>
          <w:rFonts w:hint="eastAsia"/>
        </w:rPr>
        <w:t>５　館長は、歴彩館の管理のため必要があると認めるときは、第１項又は第２項に規定する開館時間又は休館日を変更することができる。この場合において、館長は、事前に、指定管理者にその旨を通知しなければならない。</w:t>
      </w:r>
    </w:p>
    <w:p w:rsidR="00B846DC" w:rsidRDefault="00B846DC" w:rsidP="00B846DC">
      <w:pPr>
        <w:widowControl/>
        <w:ind w:left="210" w:hangingChars="100" w:hanging="210"/>
        <w:jc w:val="left"/>
      </w:pPr>
      <w:r>
        <w:rPr>
          <w:rFonts w:hint="eastAsia"/>
        </w:rPr>
        <w:t xml:space="preserve">６　</w:t>
      </w:r>
      <w:r w:rsidR="005F07D4" w:rsidRPr="005F07D4">
        <w:rPr>
          <w:rFonts w:hint="eastAsia"/>
        </w:rPr>
        <w:t>第４項の規定は、前項の規定による変更について準用する。この場合において、第４項中「指定管理者」とあるのは「館長」と、「前項」とあるのは「次項」と、「開館時間」とあるのは「開館時間又は休館日」と読み替えるものとする。</w:t>
      </w:r>
    </w:p>
    <w:p w:rsidR="00B846DC" w:rsidRDefault="00B846DC" w:rsidP="00FD0F67">
      <w:pPr>
        <w:widowControl/>
        <w:ind w:left="210" w:hangingChars="100" w:hanging="210"/>
        <w:jc w:val="left"/>
      </w:pPr>
    </w:p>
    <w:p w:rsidR="00FD0F67" w:rsidRDefault="00FD0F67" w:rsidP="00FD0F67">
      <w:pPr>
        <w:widowControl/>
        <w:ind w:left="210" w:hangingChars="100" w:hanging="210"/>
        <w:jc w:val="left"/>
      </w:pPr>
      <w:r>
        <w:rPr>
          <w:rFonts w:hint="eastAsia"/>
        </w:rPr>
        <w:t>（使用の不承認）</w:t>
      </w:r>
    </w:p>
    <w:p w:rsidR="00FD0F67" w:rsidRDefault="00FD0F67" w:rsidP="00FD0F67">
      <w:pPr>
        <w:widowControl/>
        <w:ind w:left="210" w:hangingChars="100" w:hanging="210"/>
        <w:jc w:val="left"/>
      </w:pPr>
      <w:r>
        <w:rPr>
          <w:rFonts w:hint="eastAsia"/>
        </w:rPr>
        <w:t>第２条　条例第４条第２項に規定する使用を不適当と認めるときは、次の各号のいずれかに該当するときとする。</w:t>
      </w:r>
    </w:p>
    <w:p w:rsidR="00FD0F67" w:rsidRDefault="00FD0F67" w:rsidP="00A91484">
      <w:pPr>
        <w:widowControl/>
        <w:ind w:leftChars="100" w:left="210"/>
        <w:jc w:val="left"/>
      </w:pPr>
      <w:r>
        <w:rPr>
          <w:rFonts w:hint="eastAsia"/>
        </w:rPr>
        <w:t>(１)　公の秩序又は善良な風俗を害するおそれがあると認めるとき。</w:t>
      </w:r>
    </w:p>
    <w:p w:rsidR="00FD0F67" w:rsidRDefault="00FD0F67" w:rsidP="00A91484">
      <w:pPr>
        <w:widowControl/>
        <w:ind w:leftChars="100" w:left="420" w:hangingChars="100" w:hanging="210"/>
        <w:jc w:val="left"/>
      </w:pPr>
      <w:r>
        <w:rPr>
          <w:rFonts w:hint="eastAsia"/>
        </w:rPr>
        <w:t>(２)　歴彩館の施設若しくは附属設備（以下「施設等」という。）又は保存資料（歴彩館が保存する資料をいう。以下同じ。）を毀損するおそれがあると認めるとき。</w:t>
      </w:r>
    </w:p>
    <w:p w:rsidR="00AC6094" w:rsidRDefault="00FD0F67" w:rsidP="00A91484">
      <w:pPr>
        <w:widowControl/>
        <w:ind w:leftChars="100" w:left="210"/>
        <w:jc w:val="left"/>
      </w:pPr>
      <w:r>
        <w:rPr>
          <w:rFonts w:hint="eastAsia"/>
        </w:rPr>
        <w:t>(３)　歴彩館の管理上支障があると認めるとき。</w:t>
      </w:r>
    </w:p>
    <w:p w:rsidR="00FD0F67" w:rsidRDefault="00FD0F67" w:rsidP="00FD0F67">
      <w:pPr>
        <w:widowControl/>
        <w:ind w:left="210" w:hangingChars="100" w:hanging="210"/>
        <w:jc w:val="left"/>
      </w:pPr>
    </w:p>
    <w:p w:rsidR="00FD0F67" w:rsidRDefault="00FD0F67" w:rsidP="00FD0F67">
      <w:pPr>
        <w:widowControl/>
        <w:ind w:left="210" w:hangingChars="100" w:hanging="210"/>
        <w:jc w:val="left"/>
      </w:pPr>
      <w:r>
        <w:rPr>
          <w:rFonts w:hint="eastAsia"/>
        </w:rPr>
        <w:t>（使用時間の延長）</w:t>
      </w:r>
    </w:p>
    <w:p w:rsidR="00AC6094" w:rsidRDefault="00FD0F67" w:rsidP="00FD0F67">
      <w:pPr>
        <w:widowControl/>
        <w:ind w:left="210" w:hangingChars="100" w:hanging="210"/>
        <w:jc w:val="left"/>
      </w:pPr>
      <w:r>
        <w:rPr>
          <w:rFonts w:hint="eastAsia"/>
        </w:rPr>
        <w:t>第３条　施設等又は保存資料の使用の承認を受けた者（以下「使用者」という。）は、やむを得ない理由により使用の承認に係る時間を超えて使用する必要があるときは、事前に、条例第４条第１項第１号に係る承認を受けた者にあっては指定管理者（指定管理者が業務を行うことができない場合にあっては、館長。第７条、第11条及び第12条において同じ。）の、条例第４条第１項第２号に係る承認を受けた者にあっては館長の承認を受けなければならない。</w:t>
      </w:r>
    </w:p>
    <w:p w:rsidR="00FD0F67" w:rsidRDefault="00FD0F67" w:rsidP="00AC6094">
      <w:pPr>
        <w:widowControl/>
        <w:ind w:left="210" w:hangingChars="100" w:hanging="210"/>
        <w:jc w:val="left"/>
      </w:pPr>
    </w:p>
    <w:p w:rsidR="00FD0F67" w:rsidRDefault="00FD0F67" w:rsidP="00FD0F67">
      <w:pPr>
        <w:widowControl/>
        <w:ind w:left="210" w:hangingChars="100" w:hanging="210"/>
        <w:jc w:val="left"/>
      </w:pPr>
      <w:r>
        <w:rPr>
          <w:rFonts w:hint="eastAsia"/>
        </w:rPr>
        <w:t xml:space="preserve">（保存資料の使用料）　</w:t>
      </w:r>
    </w:p>
    <w:p w:rsidR="00AC6094" w:rsidRDefault="00FD0F67" w:rsidP="00FD0F67">
      <w:pPr>
        <w:widowControl/>
        <w:ind w:left="210" w:hangingChars="100" w:hanging="210"/>
        <w:jc w:val="left"/>
      </w:pPr>
      <w:r>
        <w:rPr>
          <w:rFonts w:hint="eastAsia"/>
        </w:rPr>
        <w:t>第４条　条例第６条第１項第２号の規則で定める額は、別表第１のとおりとする。</w:t>
      </w:r>
    </w:p>
    <w:p w:rsidR="00FD0F67" w:rsidRDefault="00FD0F67" w:rsidP="00AC6094">
      <w:pPr>
        <w:widowControl/>
        <w:ind w:left="210" w:hangingChars="100" w:hanging="210"/>
        <w:jc w:val="left"/>
      </w:pPr>
    </w:p>
    <w:p w:rsidR="00FD0F67" w:rsidRDefault="00FD0F67" w:rsidP="00FD0F67">
      <w:pPr>
        <w:widowControl/>
        <w:ind w:left="210" w:hangingChars="100" w:hanging="210"/>
        <w:jc w:val="left"/>
      </w:pPr>
      <w:r>
        <w:rPr>
          <w:rFonts w:hint="eastAsia"/>
        </w:rPr>
        <w:t>（附属設備の利用料金の上限の額）</w:t>
      </w:r>
    </w:p>
    <w:p w:rsidR="00AC6094" w:rsidRDefault="00FD0F67" w:rsidP="00FD0F67">
      <w:pPr>
        <w:widowControl/>
        <w:ind w:left="210" w:hangingChars="100" w:hanging="210"/>
        <w:jc w:val="left"/>
      </w:pPr>
      <w:r>
        <w:rPr>
          <w:rFonts w:hint="eastAsia"/>
        </w:rPr>
        <w:t>第５条　条例別表に規定する附属設備の利用料金の上限の額は、別表第２のとおりとする。</w:t>
      </w:r>
    </w:p>
    <w:p w:rsidR="00FD0F67" w:rsidRDefault="00FD0F67" w:rsidP="00AC6094">
      <w:pPr>
        <w:widowControl/>
        <w:ind w:left="210" w:hangingChars="100" w:hanging="210"/>
        <w:jc w:val="left"/>
      </w:pPr>
    </w:p>
    <w:p w:rsidR="00FD0F67" w:rsidRDefault="00FD0F67" w:rsidP="00FD0F67">
      <w:pPr>
        <w:widowControl/>
        <w:ind w:left="210" w:hangingChars="100" w:hanging="210"/>
        <w:jc w:val="left"/>
      </w:pPr>
      <w:r>
        <w:rPr>
          <w:rFonts w:hint="eastAsia"/>
        </w:rPr>
        <w:t>（条例別表備考の利用料金の上限の額）</w:t>
      </w:r>
    </w:p>
    <w:p w:rsidR="00FD0F67" w:rsidRPr="00FD0F67" w:rsidRDefault="00FD0F67" w:rsidP="00FD0F67">
      <w:pPr>
        <w:widowControl/>
        <w:ind w:left="210" w:hangingChars="100" w:hanging="210"/>
        <w:jc w:val="left"/>
      </w:pPr>
      <w:r>
        <w:rPr>
          <w:rFonts w:hint="eastAsia"/>
        </w:rPr>
        <w:t>第６条　条例別表の備考の１に規定する利用料金の上限の額は、別表第３のとおりとする。</w:t>
      </w:r>
    </w:p>
    <w:p w:rsidR="00FD0F67" w:rsidRDefault="00FD0F67" w:rsidP="00AC6094">
      <w:pPr>
        <w:widowControl/>
        <w:ind w:left="210" w:hangingChars="100" w:hanging="210"/>
        <w:jc w:val="left"/>
      </w:pPr>
    </w:p>
    <w:p w:rsidR="00FD0F67" w:rsidRDefault="00FD0F67" w:rsidP="00FD0F67">
      <w:pPr>
        <w:widowControl/>
        <w:ind w:left="210" w:hangingChars="100" w:hanging="210"/>
        <w:jc w:val="left"/>
      </w:pPr>
      <w:r>
        <w:rPr>
          <w:rFonts w:hint="eastAsia"/>
        </w:rPr>
        <w:t>（利用料金の徴収方法）</w:t>
      </w:r>
    </w:p>
    <w:p w:rsidR="00AC6094" w:rsidRDefault="00FD0F67" w:rsidP="00FD0F67">
      <w:pPr>
        <w:widowControl/>
        <w:ind w:left="210" w:hangingChars="100" w:hanging="210"/>
        <w:jc w:val="left"/>
      </w:pPr>
      <w:r>
        <w:rPr>
          <w:rFonts w:hint="eastAsia"/>
        </w:rPr>
        <w:lastRenderedPageBreak/>
        <w:t>第７条　駐車場を使用する場合の利用料金の徴収は、使用者が硬貨又は紙幣の投入口に硬貨又は紙幣を投入することによって行うものとする。この場合においては、指定管理者が特に必要と認めたときを除き、領収書は交付しない。</w:t>
      </w:r>
    </w:p>
    <w:p w:rsidR="00AC6094" w:rsidRDefault="00AC6094" w:rsidP="00AC6094">
      <w:pPr>
        <w:widowControl/>
        <w:ind w:left="210" w:hangingChars="100" w:hanging="210"/>
        <w:jc w:val="left"/>
      </w:pPr>
    </w:p>
    <w:p w:rsidR="00FD0F67" w:rsidRDefault="00FD0F67" w:rsidP="00FD0F67">
      <w:pPr>
        <w:widowControl/>
        <w:ind w:left="210" w:hangingChars="100" w:hanging="210"/>
        <w:jc w:val="left"/>
      </w:pPr>
      <w:r>
        <w:rPr>
          <w:rFonts w:hint="eastAsia"/>
        </w:rPr>
        <w:t>（使用料及び利用料金の還付）</w:t>
      </w:r>
    </w:p>
    <w:p w:rsidR="00FD0F67" w:rsidRDefault="00FD0F67" w:rsidP="00FD0F67">
      <w:pPr>
        <w:widowControl/>
        <w:ind w:left="210" w:hangingChars="100" w:hanging="210"/>
        <w:jc w:val="left"/>
      </w:pPr>
      <w:r>
        <w:rPr>
          <w:rFonts w:hint="eastAsia"/>
        </w:rPr>
        <w:t>第８条　条例第６条第３項ただし書に規定する使用料の還付又は条例第８条第４項ただし書に規定する利用料金の還付を行う場合及びそ</w:t>
      </w:r>
      <w:r w:rsidR="00E96FDC">
        <w:rPr>
          <w:rFonts w:hint="eastAsia"/>
        </w:rPr>
        <w:t>れら</w:t>
      </w:r>
      <w:r>
        <w:rPr>
          <w:rFonts w:hint="eastAsia"/>
        </w:rPr>
        <w:t>割合は、次のとおりとする。</w:t>
      </w:r>
    </w:p>
    <w:p w:rsidR="00FD0F67" w:rsidRDefault="00FD0F67" w:rsidP="00A91484">
      <w:pPr>
        <w:widowControl/>
        <w:ind w:leftChars="100" w:left="210"/>
        <w:jc w:val="left"/>
      </w:pPr>
      <w:r>
        <w:rPr>
          <w:rFonts w:hint="eastAsia"/>
        </w:rPr>
        <w:t>(１)　管理上の都合により使用の承認を取り消したとき　10分の10以内</w:t>
      </w:r>
    </w:p>
    <w:p w:rsidR="00FD0F67" w:rsidRDefault="00FD0F67" w:rsidP="00A91484">
      <w:pPr>
        <w:widowControl/>
        <w:ind w:leftChars="100" w:left="210"/>
        <w:jc w:val="left"/>
      </w:pPr>
      <w:r>
        <w:rPr>
          <w:rFonts w:hint="eastAsia"/>
        </w:rPr>
        <w:t>(２)　災害その他不可抗力の理由により使用することができなくなったとき　10分の８以内</w:t>
      </w:r>
    </w:p>
    <w:p w:rsidR="00AC6094" w:rsidRDefault="00FD0F67" w:rsidP="00A91484">
      <w:pPr>
        <w:widowControl/>
        <w:ind w:leftChars="100" w:left="420" w:hangingChars="100" w:hanging="210"/>
        <w:jc w:val="left"/>
      </w:pPr>
      <w:r>
        <w:rPr>
          <w:rFonts w:hint="eastAsia"/>
        </w:rPr>
        <w:t>(３)　大ホールにあっては使用の日の２箇月前、小ホールにあっては使用の日の14日前までに使用承認の取消しを申し出て、相当の理由があると認められたとき　10分の５以内</w:t>
      </w:r>
    </w:p>
    <w:p w:rsidR="00FD0F67" w:rsidRDefault="00FD0F67" w:rsidP="00AC6094">
      <w:pPr>
        <w:widowControl/>
        <w:ind w:left="210" w:hangingChars="100" w:hanging="210"/>
        <w:jc w:val="left"/>
      </w:pPr>
    </w:p>
    <w:p w:rsidR="00FD0F67" w:rsidRDefault="00FD0F67" w:rsidP="00FD0F67">
      <w:pPr>
        <w:widowControl/>
        <w:ind w:left="210" w:hangingChars="100" w:hanging="210"/>
        <w:jc w:val="left"/>
      </w:pPr>
      <w:r>
        <w:rPr>
          <w:rFonts w:hint="eastAsia"/>
        </w:rPr>
        <w:t>（使用料の減免）</w:t>
      </w:r>
    </w:p>
    <w:p w:rsidR="00FD0F67" w:rsidRDefault="00FD0F67" w:rsidP="00FD0F67">
      <w:pPr>
        <w:widowControl/>
        <w:ind w:left="210" w:hangingChars="100" w:hanging="210"/>
        <w:jc w:val="left"/>
      </w:pPr>
      <w:r>
        <w:rPr>
          <w:rFonts w:hint="eastAsia"/>
        </w:rPr>
        <w:t>第９条　条例第７条の規定により使用料を免除する場合及びその免除する割合は、次のとおりとする。</w:t>
      </w:r>
    </w:p>
    <w:p w:rsidR="00FD0F67" w:rsidRDefault="00FD0F67" w:rsidP="00FD0F67">
      <w:pPr>
        <w:widowControl/>
        <w:ind w:leftChars="100" w:left="420" w:hangingChars="100" w:hanging="210"/>
        <w:jc w:val="left"/>
      </w:pPr>
      <w:r>
        <w:rPr>
          <w:rFonts w:hint="eastAsia"/>
        </w:rPr>
        <w:t>(１)　身体障害者福祉法（昭和24年法律第283号）第15条に規定する身体障害者等手帳、精神保健及び精神障害者福祉に関する法律（昭和25年法律第123号）第45条に規定する精神障害者保健福祉手帳又は「療育手帳制度について」（昭和48年９月27日付け厚生省発児第156号厚生事務次官通知）に基づく療育手帳を所持する者（以下「障害者」という。）を対象とする障害者の福祉の増進を図るための催しの開催のために大ホール又は小ホールを使用する場合　10分の２</w:t>
      </w:r>
    </w:p>
    <w:p w:rsidR="00FD0F67" w:rsidRDefault="00FD0F67" w:rsidP="00FD0F67">
      <w:pPr>
        <w:widowControl/>
        <w:ind w:leftChars="100" w:left="210"/>
        <w:jc w:val="left"/>
      </w:pPr>
      <w:r>
        <w:rPr>
          <w:rFonts w:hint="eastAsia"/>
        </w:rPr>
        <w:t>(２)　障害者及びその介護者が駐車場を使用する場合　10分の10</w:t>
      </w:r>
    </w:p>
    <w:p w:rsidR="00FD0F67" w:rsidRDefault="00FD0F67" w:rsidP="00FD0F67">
      <w:pPr>
        <w:widowControl/>
        <w:ind w:leftChars="100" w:left="210"/>
        <w:jc w:val="left"/>
      </w:pPr>
      <w:r>
        <w:rPr>
          <w:rFonts w:hint="eastAsia"/>
        </w:rPr>
        <w:t>(３)　その他知事が特に必要と認める場合　10分の10以内</w:t>
      </w:r>
    </w:p>
    <w:p w:rsidR="00FD0F67" w:rsidRDefault="00FD0F67" w:rsidP="00FD0F67">
      <w:pPr>
        <w:widowControl/>
        <w:ind w:left="210" w:hangingChars="100" w:hanging="210"/>
        <w:jc w:val="left"/>
      </w:pPr>
    </w:p>
    <w:p w:rsidR="00A91484" w:rsidRDefault="00A91484" w:rsidP="00A91484">
      <w:pPr>
        <w:widowControl/>
        <w:ind w:left="210" w:hangingChars="100" w:hanging="210"/>
        <w:jc w:val="left"/>
      </w:pPr>
      <w:r>
        <w:rPr>
          <w:rFonts w:hint="eastAsia"/>
        </w:rPr>
        <w:t>（遵守事項等）</w:t>
      </w:r>
    </w:p>
    <w:p w:rsidR="00A91484" w:rsidRDefault="00A91484" w:rsidP="00A91484">
      <w:pPr>
        <w:widowControl/>
        <w:ind w:left="210" w:hangingChars="100" w:hanging="210"/>
        <w:jc w:val="left"/>
      </w:pPr>
      <w:r>
        <w:rPr>
          <w:rFonts w:hint="eastAsia"/>
        </w:rPr>
        <w:t>第10条　使用者は、使用の権利を譲渡し、又は使用の承認を受けた施設等又は保存資料を転貸してはならない。</w:t>
      </w:r>
    </w:p>
    <w:p w:rsidR="00A91484" w:rsidRDefault="00A91484" w:rsidP="00A91484">
      <w:pPr>
        <w:widowControl/>
        <w:ind w:left="210" w:hangingChars="100" w:hanging="210"/>
        <w:jc w:val="left"/>
      </w:pPr>
      <w:r>
        <w:rPr>
          <w:rFonts w:hint="eastAsia"/>
        </w:rPr>
        <w:t>２　歴彩館においては、公の秩序又は善良な風俗に反する行為をしてはならない。</w:t>
      </w:r>
    </w:p>
    <w:p w:rsidR="00A91484" w:rsidRDefault="00A91484" w:rsidP="00A91484">
      <w:pPr>
        <w:widowControl/>
        <w:ind w:left="210" w:hangingChars="100" w:hanging="210"/>
        <w:jc w:val="left"/>
      </w:pPr>
      <w:r>
        <w:rPr>
          <w:rFonts w:hint="eastAsia"/>
        </w:rPr>
        <w:t>３　歴彩館においては、次に掲げる行為については、事前に管理者の承認を受けなければ行ってはならない。</w:t>
      </w:r>
    </w:p>
    <w:p w:rsidR="00A91484" w:rsidRDefault="00A91484" w:rsidP="00A91484">
      <w:pPr>
        <w:widowControl/>
        <w:ind w:leftChars="100" w:left="210"/>
        <w:jc w:val="left"/>
      </w:pPr>
      <w:r>
        <w:rPr>
          <w:rFonts w:hint="eastAsia"/>
        </w:rPr>
        <w:t>(１)　火気の使用その他施設等又は保存資料に危険を及ぼすおそれのある行為</w:t>
      </w:r>
    </w:p>
    <w:p w:rsidR="00A91484" w:rsidRDefault="00A91484" w:rsidP="00A91484">
      <w:pPr>
        <w:widowControl/>
        <w:ind w:leftChars="100" w:left="210"/>
        <w:jc w:val="left"/>
      </w:pPr>
      <w:r>
        <w:rPr>
          <w:rFonts w:hint="eastAsia"/>
        </w:rPr>
        <w:t>(２)　宣伝、物品の販売、募金その他これらに類する行為</w:t>
      </w:r>
    </w:p>
    <w:p w:rsidR="00A91484" w:rsidRDefault="00A91484" w:rsidP="00A91484">
      <w:pPr>
        <w:widowControl/>
        <w:ind w:leftChars="100" w:left="210"/>
        <w:jc w:val="left"/>
      </w:pPr>
      <w:r>
        <w:rPr>
          <w:rFonts w:hint="eastAsia"/>
        </w:rPr>
        <w:t>(３)　その他</w:t>
      </w:r>
      <w:r w:rsidR="002E545E">
        <w:rPr>
          <w:rFonts w:hint="eastAsia"/>
        </w:rPr>
        <w:t>管理者</w:t>
      </w:r>
      <w:bookmarkStart w:id="0" w:name="_GoBack"/>
      <w:bookmarkEnd w:id="0"/>
      <w:r>
        <w:rPr>
          <w:rFonts w:hint="eastAsia"/>
        </w:rPr>
        <w:t>が歴彩館の管理上必要と認めて禁止する行為</w:t>
      </w:r>
    </w:p>
    <w:p w:rsidR="00A91484" w:rsidRDefault="00A91484" w:rsidP="00A91484">
      <w:pPr>
        <w:widowControl/>
        <w:ind w:left="210" w:hangingChars="100" w:hanging="210"/>
        <w:jc w:val="left"/>
      </w:pPr>
      <w:r>
        <w:rPr>
          <w:rFonts w:hint="eastAsia"/>
        </w:rPr>
        <w:t>４　管理者は、歴彩館の管理上必要と認める場合又は歴彩館の秩序を維持するため必要と認める場合は、前２項の規定に違反する者に対し、退館を命じることができる。</w:t>
      </w:r>
    </w:p>
    <w:p w:rsidR="00A91484" w:rsidRDefault="00A91484" w:rsidP="00FD0F67">
      <w:pPr>
        <w:widowControl/>
        <w:ind w:left="210" w:hangingChars="100" w:hanging="210"/>
        <w:jc w:val="left"/>
      </w:pPr>
    </w:p>
    <w:p w:rsidR="00A91484" w:rsidRDefault="00A91484" w:rsidP="00A91484">
      <w:pPr>
        <w:widowControl/>
        <w:ind w:left="210" w:hangingChars="100" w:hanging="210"/>
        <w:jc w:val="left"/>
      </w:pPr>
      <w:r>
        <w:rPr>
          <w:rFonts w:hint="eastAsia"/>
        </w:rPr>
        <w:t>（模様替等）</w:t>
      </w:r>
    </w:p>
    <w:p w:rsidR="00A91484" w:rsidRDefault="00A91484" w:rsidP="00A91484">
      <w:pPr>
        <w:widowControl/>
        <w:ind w:left="210" w:hangingChars="100" w:hanging="210"/>
        <w:jc w:val="left"/>
      </w:pPr>
      <w:r>
        <w:rPr>
          <w:rFonts w:hint="eastAsia"/>
        </w:rPr>
        <w:t>第11条　使用者は、歴彩館の使用に際し、施設等（大ホール及び小ホールに限る。次条において同じ。）を模様替し、又はこれらに設備等を付加しようとするときは、事前に指定管理者の承認を受けなければならない。</w:t>
      </w:r>
    </w:p>
    <w:p w:rsidR="00AC6094" w:rsidRPr="00AC6094" w:rsidRDefault="00AC6094" w:rsidP="00AC6094">
      <w:pPr>
        <w:widowControl/>
        <w:ind w:left="210" w:hangingChars="100" w:hanging="210"/>
        <w:jc w:val="left"/>
      </w:pPr>
    </w:p>
    <w:p w:rsidR="00A91484" w:rsidRDefault="00A91484" w:rsidP="00A91484">
      <w:pPr>
        <w:widowControl/>
        <w:ind w:left="210" w:hangingChars="100" w:hanging="210"/>
        <w:jc w:val="left"/>
      </w:pPr>
      <w:r>
        <w:rPr>
          <w:rFonts w:hint="eastAsia"/>
        </w:rPr>
        <w:t>（原状回復）</w:t>
      </w:r>
    </w:p>
    <w:p w:rsidR="00AC6094" w:rsidRDefault="00A91484" w:rsidP="00A91484">
      <w:pPr>
        <w:widowControl/>
        <w:ind w:left="210" w:hangingChars="100" w:hanging="210"/>
        <w:jc w:val="left"/>
      </w:pPr>
      <w:r>
        <w:rPr>
          <w:rFonts w:hint="eastAsia"/>
        </w:rPr>
        <w:t>第12条　使用者は、施設等の使用を終えたときは、直ちに、施設等を原状に復し、指定管理者の検査を受けなければならない。ただし、相当の事情があると指定管理者が認めた場合においては、原状回復に要すると指定管理者が認める費用の負担をもって、これに代えることができる。</w:t>
      </w:r>
    </w:p>
    <w:p w:rsidR="00794A75" w:rsidRDefault="00794A75" w:rsidP="00A91484">
      <w:pPr>
        <w:widowControl/>
        <w:ind w:left="210" w:hangingChars="100" w:hanging="210"/>
        <w:jc w:val="left"/>
      </w:pPr>
    </w:p>
    <w:p w:rsidR="00A91484" w:rsidRDefault="00A91484" w:rsidP="00A91484">
      <w:pPr>
        <w:widowControl/>
        <w:ind w:left="210" w:hangingChars="100" w:hanging="210"/>
        <w:jc w:val="left"/>
      </w:pPr>
      <w:r>
        <w:rPr>
          <w:rFonts w:hint="eastAsia"/>
        </w:rPr>
        <w:t>（権限の委任）</w:t>
      </w:r>
    </w:p>
    <w:p w:rsidR="00A91484" w:rsidRDefault="00A91484" w:rsidP="00A91484">
      <w:pPr>
        <w:widowControl/>
        <w:ind w:left="210" w:hangingChars="100" w:hanging="210"/>
        <w:jc w:val="left"/>
      </w:pPr>
      <w:r>
        <w:rPr>
          <w:rFonts w:hint="eastAsia"/>
        </w:rPr>
        <w:t>第13条　次に掲げる知事の権限は、館長に委任する。</w:t>
      </w:r>
    </w:p>
    <w:p w:rsidR="00A91484" w:rsidRDefault="00A91484" w:rsidP="00A91484">
      <w:pPr>
        <w:widowControl/>
        <w:ind w:leftChars="100" w:left="210"/>
        <w:jc w:val="left"/>
      </w:pPr>
      <w:r>
        <w:rPr>
          <w:rFonts w:hint="eastAsia"/>
        </w:rPr>
        <w:t>(１)　条例第４条の規定による使用の承認</w:t>
      </w:r>
    </w:p>
    <w:p w:rsidR="00A91484" w:rsidRDefault="00A91484" w:rsidP="00A91484">
      <w:pPr>
        <w:widowControl/>
        <w:ind w:leftChars="100" w:left="210"/>
        <w:jc w:val="left"/>
      </w:pPr>
      <w:r>
        <w:rPr>
          <w:rFonts w:hint="eastAsia"/>
        </w:rPr>
        <w:t>(２)　条例第５条の規定による承認の取消し、使用の制限及び使用の停止</w:t>
      </w:r>
    </w:p>
    <w:p w:rsidR="00A91484" w:rsidRDefault="00A91484" w:rsidP="00A91484">
      <w:pPr>
        <w:widowControl/>
        <w:ind w:leftChars="100" w:left="210"/>
        <w:jc w:val="left"/>
      </w:pPr>
      <w:r>
        <w:rPr>
          <w:rFonts w:hint="eastAsia"/>
        </w:rPr>
        <w:t>(３)　条例第６条第２項ただし書の規定による納付の特例の承認</w:t>
      </w:r>
    </w:p>
    <w:p w:rsidR="00F605A3" w:rsidRDefault="00A91484" w:rsidP="00A91484">
      <w:pPr>
        <w:widowControl/>
        <w:ind w:leftChars="100" w:left="210"/>
        <w:jc w:val="left"/>
      </w:pPr>
      <w:r>
        <w:rPr>
          <w:rFonts w:hint="eastAsia"/>
        </w:rPr>
        <w:t>(４)　条例第７条の規定による使用料の減免</w:t>
      </w:r>
    </w:p>
    <w:p w:rsidR="00A91484" w:rsidRDefault="00A91484" w:rsidP="00AC6094">
      <w:pPr>
        <w:widowControl/>
        <w:ind w:left="210" w:hangingChars="100" w:hanging="210"/>
        <w:jc w:val="left"/>
      </w:pPr>
    </w:p>
    <w:p w:rsidR="00794A75" w:rsidRDefault="00A91484" w:rsidP="00A91484">
      <w:pPr>
        <w:widowControl/>
        <w:ind w:left="210" w:hangingChars="100" w:hanging="210"/>
        <w:jc w:val="left"/>
      </w:pPr>
      <w:r>
        <w:rPr>
          <w:rFonts w:hint="eastAsia"/>
        </w:rPr>
        <w:t>（その他）</w:t>
      </w:r>
    </w:p>
    <w:p w:rsidR="00794A75" w:rsidRDefault="00794A75" w:rsidP="00A91484">
      <w:pPr>
        <w:widowControl/>
        <w:ind w:left="210" w:hangingChars="100" w:hanging="210"/>
        <w:jc w:val="left"/>
      </w:pPr>
      <w:r>
        <w:rPr>
          <w:rFonts w:hint="eastAsia"/>
        </w:rPr>
        <w:t>第14条　条例及びこの規則に定めるもののほか、歴彩館の管理について必要な事項は、館長が定める。</w:t>
      </w:r>
    </w:p>
    <w:p w:rsidR="00F605A3" w:rsidRDefault="00A91484" w:rsidP="00794A75">
      <w:pPr>
        <w:widowControl/>
        <w:ind w:leftChars="100" w:left="210"/>
        <w:jc w:val="left"/>
      </w:pPr>
      <w:r>
        <w:rPr>
          <w:rFonts w:hint="eastAsia"/>
        </w:rPr>
        <w:lastRenderedPageBreak/>
        <w:t>ただし、条例第３条第１項各号に掲げる業務に関し必要な事項については、知事の承認を得て、指定管理者が定める。</w:t>
      </w:r>
    </w:p>
    <w:p w:rsidR="00A91484" w:rsidRDefault="00A91484" w:rsidP="00AC6094">
      <w:pPr>
        <w:widowControl/>
        <w:ind w:left="210" w:hangingChars="100" w:hanging="210"/>
        <w:jc w:val="left"/>
      </w:pPr>
    </w:p>
    <w:p w:rsidR="00F605A3" w:rsidRPr="00F605A3" w:rsidRDefault="00F605A3" w:rsidP="00F605A3">
      <w:pPr>
        <w:widowControl/>
        <w:ind w:leftChars="100" w:left="210" w:firstLineChars="200" w:firstLine="420"/>
        <w:jc w:val="left"/>
      </w:pPr>
      <w:r w:rsidRPr="00F605A3">
        <w:rPr>
          <w:rFonts w:hint="eastAsia"/>
        </w:rPr>
        <w:t>附　則</w:t>
      </w:r>
    </w:p>
    <w:p w:rsidR="00F605A3" w:rsidRPr="00F605A3" w:rsidRDefault="00F605A3" w:rsidP="00F605A3">
      <w:pPr>
        <w:widowControl/>
        <w:ind w:left="210" w:hangingChars="100" w:hanging="210"/>
        <w:jc w:val="left"/>
      </w:pPr>
      <w:bookmarkStart w:id="1" w:name="F1_J0_K1"/>
      <w:bookmarkEnd w:id="1"/>
      <w:r w:rsidRPr="00F605A3">
        <w:rPr>
          <w:rFonts w:hint="eastAsia"/>
        </w:rPr>
        <w:t>１　この規則は、平成28年12月１日から施行する。</w:t>
      </w:r>
    </w:p>
    <w:p w:rsidR="00F605A3" w:rsidRDefault="00F605A3" w:rsidP="00F605A3">
      <w:pPr>
        <w:widowControl/>
        <w:ind w:left="210" w:hangingChars="100" w:hanging="210"/>
        <w:jc w:val="left"/>
      </w:pPr>
      <w:bookmarkStart w:id="2" w:name="F1_J0_K2"/>
      <w:bookmarkEnd w:id="2"/>
      <w:r w:rsidRPr="00F605A3">
        <w:rPr>
          <w:rFonts w:hint="eastAsia"/>
        </w:rPr>
        <w:t>２　京都府立総合資料館条例施行規則（昭和38年京都府規則第35号）は、廃止する。</w:t>
      </w:r>
    </w:p>
    <w:p w:rsidR="00F605A3" w:rsidRDefault="00F605A3" w:rsidP="00F605A3">
      <w:pPr>
        <w:widowControl/>
        <w:ind w:left="210" w:hangingChars="100" w:hanging="210"/>
        <w:jc w:val="left"/>
      </w:pPr>
    </w:p>
    <w:p w:rsidR="00450A8C" w:rsidRDefault="00450A8C" w:rsidP="00450A8C">
      <w:pPr>
        <w:widowControl/>
        <w:ind w:leftChars="100" w:left="210" w:firstLineChars="200" w:firstLine="420"/>
        <w:jc w:val="left"/>
      </w:pPr>
      <w:r>
        <w:rPr>
          <w:rFonts w:hint="eastAsia"/>
        </w:rPr>
        <w:t>附　則</w:t>
      </w:r>
      <w:r w:rsidR="00DB0F35">
        <w:rPr>
          <w:rFonts w:hint="eastAsia"/>
        </w:rPr>
        <w:t>（令和元年規則第８号）</w:t>
      </w:r>
    </w:p>
    <w:p w:rsidR="00450A8C" w:rsidRDefault="00450A8C" w:rsidP="00450A8C">
      <w:pPr>
        <w:widowControl/>
        <w:ind w:left="210" w:hangingChars="100" w:hanging="210"/>
        <w:jc w:val="left"/>
      </w:pPr>
      <w:r>
        <w:rPr>
          <w:rFonts w:hint="eastAsia"/>
        </w:rPr>
        <w:t>１　この規則は、令和元年10月１日から施行する。ただし、第２条の規定は、京都府立京都学・歴彩館条例の一部を改正する条例（令和元年京都府条例第４号）第２条の</w:t>
      </w:r>
      <w:r w:rsidR="00794A75">
        <w:rPr>
          <w:rFonts w:hint="eastAsia"/>
        </w:rPr>
        <w:t>規定の</w:t>
      </w:r>
      <w:r>
        <w:rPr>
          <w:rFonts w:hint="eastAsia"/>
        </w:rPr>
        <w:t>施行の日から施行する。</w:t>
      </w:r>
    </w:p>
    <w:p w:rsidR="00450A8C" w:rsidRDefault="00450A8C" w:rsidP="00450A8C">
      <w:pPr>
        <w:widowControl/>
        <w:ind w:left="210" w:hangingChars="100" w:hanging="210"/>
        <w:jc w:val="left"/>
      </w:pPr>
      <w:r>
        <w:rPr>
          <w:rFonts w:hint="eastAsia"/>
        </w:rPr>
        <w:t>２　この規則の施行の日前に使用の承認を受けた者に係る使用料については、第１条の規定による改正後の京都府立京都学・歴彩館条例施行規則別表</w:t>
      </w:r>
      <w:r w:rsidR="00794A75">
        <w:rPr>
          <w:rFonts w:hint="eastAsia"/>
        </w:rPr>
        <w:t>第１及び別表第３</w:t>
      </w:r>
      <w:r>
        <w:rPr>
          <w:rFonts w:hint="eastAsia"/>
        </w:rPr>
        <w:t>の規定にかかわらず、なお従前の例による。</w:t>
      </w:r>
    </w:p>
    <w:p w:rsidR="00450A8C" w:rsidRPr="00F605A3" w:rsidRDefault="00450A8C" w:rsidP="00F605A3">
      <w:pPr>
        <w:widowControl/>
        <w:ind w:left="210" w:hangingChars="100" w:hanging="210"/>
        <w:jc w:val="left"/>
      </w:pPr>
    </w:p>
    <w:p w:rsidR="005F3C05" w:rsidRDefault="005F3C05" w:rsidP="005F3C05">
      <w:pPr>
        <w:widowControl/>
        <w:ind w:left="210" w:hangingChars="100" w:hanging="210"/>
        <w:jc w:val="left"/>
      </w:pPr>
      <w:bookmarkStart w:id="3" w:name="B1"/>
      <w:bookmarkEnd w:id="3"/>
      <w:r>
        <w:rPr>
          <w:rFonts w:hint="eastAsia"/>
        </w:rPr>
        <w:t>別表第１（第４条関係）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3"/>
        <w:gridCol w:w="2606"/>
        <w:gridCol w:w="4061"/>
      </w:tblGrid>
      <w:tr w:rsidR="005F3C05" w:rsidRPr="00F605A3" w:rsidTr="00DF4DA7">
        <w:trPr>
          <w:tblCellSpacing w:w="15" w:type="dxa"/>
        </w:trPr>
        <w:tc>
          <w:tcPr>
            <w:tcW w:w="23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5F3C05">
            <w:pPr>
              <w:widowControl/>
              <w:ind w:left="210" w:hangingChars="100" w:hanging="210"/>
              <w:jc w:val="center"/>
            </w:pPr>
            <w:r w:rsidRPr="00F605A3">
              <w:t>区分</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5F3C05">
            <w:pPr>
              <w:widowControl/>
              <w:ind w:left="210" w:hangingChars="100" w:hanging="210"/>
              <w:jc w:val="center"/>
            </w:pPr>
            <w:r w:rsidRPr="00F605A3">
              <w:t>使用料</w:t>
            </w:r>
          </w:p>
        </w:tc>
      </w:tr>
      <w:tr w:rsidR="005F3C05" w:rsidRPr="00F605A3" w:rsidTr="00DF4DA7">
        <w:trPr>
          <w:tblCellSpacing w:w="15" w:type="dxa"/>
        </w:trPr>
        <w:tc>
          <w:tcPr>
            <w:tcW w:w="23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DF4DA7">
            <w:pPr>
              <w:widowControl/>
              <w:ind w:left="210" w:hangingChars="100" w:hanging="210"/>
              <w:jc w:val="left"/>
            </w:pPr>
            <w:r w:rsidRPr="00F605A3">
              <w:t>模写</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5F3C05">
            <w:pPr>
              <w:widowControl/>
              <w:ind w:left="210" w:hangingChars="100" w:hanging="210"/>
              <w:jc w:val="left"/>
            </w:pPr>
            <w:r w:rsidRPr="00F605A3">
              <w:t>１点１日につき　5</w:t>
            </w:r>
            <w:r>
              <w:rPr>
                <w:rFonts w:hint="eastAsia"/>
              </w:rPr>
              <w:t>1</w:t>
            </w:r>
            <w:r w:rsidRPr="00F605A3">
              <w:t>0円</w:t>
            </w:r>
          </w:p>
        </w:tc>
      </w:tr>
      <w:tr w:rsidR="005F3C05" w:rsidRPr="00F605A3" w:rsidTr="00DF4DA7">
        <w:trPr>
          <w:tblCellSpacing w:w="15" w:type="dxa"/>
        </w:trPr>
        <w:tc>
          <w:tcPr>
            <w:tcW w:w="23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DF4DA7">
            <w:pPr>
              <w:widowControl/>
              <w:ind w:left="210" w:hangingChars="100" w:hanging="210"/>
              <w:jc w:val="left"/>
            </w:pPr>
            <w:r w:rsidRPr="00F605A3">
              <w:t>模造</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5F3C05">
            <w:pPr>
              <w:widowControl/>
              <w:ind w:left="210" w:hangingChars="100" w:hanging="210"/>
              <w:jc w:val="left"/>
            </w:pPr>
            <w:r w:rsidRPr="00F605A3">
              <w:t>１点１日につき　1,0</w:t>
            </w:r>
            <w:r>
              <w:rPr>
                <w:rFonts w:hint="eastAsia"/>
              </w:rPr>
              <w:t>2</w:t>
            </w:r>
            <w:r w:rsidRPr="00F605A3">
              <w:t>0円</w:t>
            </w:r>
          </w:p>
        </w:tc>
      </w:tr>
      <w:tr w:rsidR="005F3C05" w:rsidRPr="00F605A3" w:rsidTr="00DF4DA7">
        <w:trPr>
          <w:tblCellSpacing w:w="15" w:type="dxa"/>
        </w:trPr>
        <w:tc>
          <w:tcPr>
            <w:tcW w:w="6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DF4DA7">
            <w:pPr>
              <w:widowControl/>
              <w:ind w:left="210" w:hangingChars="100" w:hanging="210"/>
              <w:jc w:val="left"/>
            </w:pPr>
            <w:r w:rsidRPr="00F605A3">
              <w:t>撮影</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DF4DA7">
            <w:pPr>
              <w:widowControl/>
              <w:ind w:left="210" w:hangingChars="100" w:hanging="210"/>
              <w:jc w:val="left"/>
            </w:pPr>
            <w:r w:rsidRPr="00F605A3">
              <w:t>営利を目的とする場合</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5F3C05">
            <w:pPr>
              <w:widowControl/>
              <w:ind w:left="210" w:hangingChars="100" w:hanging="210"/>
              <w:jc w:val="left"/>
            </w:pPr>
            <w:r w:rsidRPr="00F605A3">
              <w:t>１点につき　3,0</w:t>
            </w:r>
            <w:r>
              <w:rPr>
                <w:rFonts w:hint="eastAsia"/>
              </w:rPr>
              <w:t>6</w:t>
            </w:r>
            <w:r w:rsidRPr="00F605A3">
              <w:t>0円</w:t>
            </w:r>
          </w:p>
        </w:tc>
      </w:tr>
      <w:tr w:rsidR="005F3C05" w:rsidRPr="00F605A3" w:rsidTr="00DF4DA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3C05" w:rsidRPr="00F605A3" w:rsidRDefault="005F3C05" w:rsidP="00DF4DA7">
            <w:pPr>
              <w:widowControl/>
              <w:ind w:left="210" w:hangingChars="100" w:hanging="210"/>
              <w:jc w:val="left"/>
            </w:pP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DF4DA7">
            <w:pPr>
              <w:widowControl/>
              <w:ind w:left="210" w:hangingChars="100" w:hanging="210"/>
              <w:jc w:val="left"/>
            </w:pPr>
            <w:r w:rsidRPr="00F605A3">
              <w:t>その他の場合</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5F3C05">
            <w:pPr>
              <w:widowControl/>
              <w:ind w:left="210" w:hangingChars="100" w:hanging="210"/>
              <w:jc w:val="left"/>
            </w:pPr>
            <w:r w:rsidRPr="00F605A3">
              <w:t>１点につき　5</w:t>
            </w:r>
            <w:r>
              <w:rPr>
                <w:rFonts w:hint="eastAsia"/>
              </w:rPr>
              <w:t>1</w:t>
            </w:r>
            <w:r w:rsidRPr="00F605A3">
              <w:t>0円</w:t>
            </w:r>
          </w:p>
        </w:tc>
      </w:tr>
      <w:tr w:rsidR="005F3C05" w:rsidRPr="00F605A3" w:rsidTr="00DF4DA7">
        <w:trPr>
          <w:tblCellSpacing w:w="15" w:type="dxa"/>
        </w:trPr>
        <w:tc>
          <w:tcPr>
            <w:tcW w:w="6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DF4DA7">
            <w:pPr>
              <w:widowControl/>
              <w:ind w:left="210" w:hangingChars="100" w:hanging="210"/>
              <w:jc w:val="left"/>
            </w:pPr>
            <w:r w:rsidRPr="00F605A3">
              <w:t>原板利用</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DF4DA7">
            <w:pPr>
              <w:widowControl/>
              <w:ind w:left="210" w:hangingChars="100" w:hanging="210"/>
              <w:jc w:val="left"/>
            </w:pPr>
            <w:r w:rsidRPr="00F605A3">
              <w:t>営利を目的とする場合</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5F3C05">
            <w:pPr>
              <w:widowControl/>
              <w:ind w:left="210" w:hangingChars="100" w:hanging="210"/>
              <w:jc w:val="left"/>
            </w:pPr>
            <w:r w:rsidRPr="00F605A3">
              <w:t>１点につき　1,5</w:t>
            </w:r>
            <w:r>
              <w:rPr>
                <w:rFonts w:hint="eastAsia"/>
              </w:rPr>
              <w:t>3</w:t>
            </w:r>
            <w:r w:rsidRPr="00F605A3">
              <w:t>0円</w:t>
            </w:r>
          </w:p>
        </w:tc>
      </w:tr>
      <w:tr w:rsidR="005F3C05" w:rsidRPr="00F605A3" w:rsidTr="00DF4DA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3C05" w:rsidRPr="00F605A3" w:rsidRDefault="005F3C05" w:rsidP="00DF4DA7">
            <w:pPr>
              <w:widowControl/>
              <w:ind w:left="210" w:hangingChars="100" w:hanging="210"/>
              <w:jc w:val="left"/>
            </w:pP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DF4DA7">
            <w:pPr>
              <w:widowControl/>
              <w:ind w:left="210" w:hangingChars="100" w:hanging="210"/>
              <w:jc w:val="left"/>
            </w:pPr>
            <w:r w:rsidRPr="00F605A3">
              <w:t>その他の場合</w:t>
            </w:r>
          </w:p>
        </w:tc>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DF4DA7">
            <w:pPr>
              <w:widowControl/>
              <w:ind w:left="210" w:hangingChars="100" w:hanging="210"/>
              <w:jc w:val="left"/>
            </w:pPr>
            <w:r w:rsidRPr="00F605A3">
              <w:t>１点につき　250円</w:t>
            </w:r>
          </w:p>
        </w:tc>
      </w:tr>
    </w:tbl>
    <w:p w:rsidR="005F3C05" w:rsidRPr="00F605A3" w:rsidRDefault="005F3C05" w:rsidP="00C65588">
      <w:pPr>
        <w:widowControl/>
        <w:ind w:left="420" w:hangingChars="200" w:hanging="420"/>
        <w:jc w:val="left"/>
      </w:pPr>
      <w:r w:rsidRPr="00F605A3">
        <w:rPr>
          <w:rFonts w:hint="eastAsia"/>
        </w:rPr>
        <w:t>備考　東寺百合文書及び東寺観智院伝来文書典籍類の使用料は、この表に定める額に２を乗じて得た額とする。</w:t>
      </w:r>
    </w:p>
    <w:p w:rsidR="005F3C05" w:rsidRPr="005F3C05" w:rsidRDefault="005F3C05" w:rsidP="005F3C05">
      <w:pPr>
        <w:widowControl/>
        <w:ind w:left="210" w:hangingChars="100" w:hanging="210"/>
        <w:jc w:val="left"/>
      </w:pPr>
    </w:p>
    <w:p w:rsidR="005F3C05" w:rsidRDefault="005F3C05" w:rsidP="005F3C05">
      <w:pPr>
        <w:widowControl/>
        <w:ind w:left="210" w:hangingChars="100" w:hanging="210"/>
        <w:jc w:val="left"/>
      </w:pPr>
      <w:r>
        <w:rPr>
          <w:rFonts w:hint="eastAsia"/>
        </w:rPr>
        <w:t>別表第２（第５条関係）</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1"/>
        <w:gridCol w:w="4591"/>
        <w:gridCol w:w="1480"/>
        <w:gridCol w:w="2186"/>
      </w:tblGrid>
      <w:tr w:rsidR="005F3C05" w:rsidRPr="00F605A3" w:rsidTr="00C65588">
        <w:trPr>
          <w:tblCellSpacing w:w="15" w:type="dxa"/>
        </w:trPr>
        <w:tc>
          <w:tcPr>
            <w:tcW w:w="746"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DF4DA7">
            <w:pPr>
              <w:widowControl/>
              <w:ind w:left="210" w:hangingChars="100" w:hanging="210"/>
              <w:jc w:val="center"/>
            </w:pPr>
            <w:r w:rsidRPr="00F605A3">
              <w:t>区分</w:t>
            </w:r>
          </w:p>
        </w:tc>
        <w:tc>
          <w:tcPr>
            <w:tcW w:w="2337"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DF4DA7">
            <w:pPr>
              <w:widowControl/>
              <w:ind w:left="210" w:hangingChars="100" w:hanging="210"/>
              <w:jc w:val="center"/>
            </w:pPr>
            <w:r w:rsidRPr="00F605A3">
              <w:t>品名</w:t>
            </w:r>
          </w:p>
        </w:tc>
        <w:tc>
          <w:tcPr>
            <w:tcW w:w="743"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DF4DA7">
            <w:pPr>
              <w:widowControl/>
              <w:ind w:left="210" w:hangingChars="100" w:hanging="210"/>
              <w:jc w:val="center"/>
            </w:pPr>
            <w:r w:rsidRPr="00F605A3">
              <w:t>単位</w:t>
            </w:r>
          </w:p>
        </w:tc>
        <w:tc>
          <w:tcPr>
            <w:tcW w:w="1097"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C65588" w:rsidP="00C65588">
            <w:pPr>
              <w:widowControl/>
              <w:ind w:left="210" w:hangingChars="100" w:hanging="210"/>
              <w:jc w:val="center"/>
            </w:pPr>
            <w:r>
              <w:t>利用料金の上限の額</w:t>
            </w:r>
          </w:p>
        </w:tc>
      </w:tr>
      <w:tr w:rsidR="005F3C05" w:rsidRPr="00F605A3" w:rsidTr="00C65588">
        <w:trPr>
          <w:tblCellSpacing w:w="15" w:type="dxa"/>
        </w:trPr>
        <w:tc>
          <w:tcPr>
            <w:tcW w:w="746"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DF4DA7">
            <w:pPr>
              <w:widowControl/>
              <w:ind w:left="210" w:hangingChars="100" w:hanging="210"/>
              <w:jc w:val="left"/>
            </w:pPr>
            <w:r w:rsidRPr="00F605A3">
              <w:t>音響設備</w:t>
            </w:r>
          </w:p>
        </w:tc>
        <w:tc>
          <w:tcPr>
            <w:tcW w:w="2337"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DF4DA7">
            <w:pPr>
              <w:widowControl/>
              <w:ind w:left="210" w:hangingChars="100" w:hanging="210"/>
              <w:jc w:val="left"/>
            </w:pPr>
            <w:r w:rsidRPr="00F605A3">
              <w:t>有線マイクロホン</w:t>
            </w:r>
          </w:p>
        </w:tc>
        <w:tc>
          <w:tcPr>
            <w:tcW w:w="743"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DF4DA7">
            <w:pPr>
              <w:widowControl/>
              <w:ind w:left="210" w:hangingChars="100" w:hanging="210"/>
              <w:jc w:val="left"/>
            </w:pPr>
            <w:r w:rsidRPr="00F605A3">
              <w:t>１個</w:t>
            </w:r>
          </w:p>
        </w:tc>
        <w:tc>
          <w:tcPr>
            <w:tcW w:w="1097"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C65588">
            <w:pPr>
              <w:widowControl/>
              <w:ind w:left="210" w:hangingChars="100" w:hanging="210"/>
              <w:jc w:val="right"/>
            </w:pPr>
            <w:r w:rsidRPr="00F605A3">
              <w:t>円</w:t>
            </w:r>
          </w:p>
          <w:p w:rsidR="005F3C05" w:rsidRPr="00F605A3" w:rsidRDefault="005F3C05" w:rsidP="00C65588">
            <w:pPr>
              <w:widowControl/>
              <w:ind w:left="210" w:hangingChars="100" w:hanging="210"/>
              <w:jc w:val="right"/>
            </w:pPr>
            <w:r w:rsidRPr="00F605A3">
              <w:t>2,2</w:t>
            </w:r>
            <w:r>
              <w:rPr>
                <w:rFonts w:hint="eastAsia"/>
              </w:rPr>
              <w:t>4</w:t>
            </w:r>
            <w:r w:rsidRPr="00F605A3">
              <w:t>0</w:t>
            </w:r>
          </w:p>
        </w:tc>
      </w:tr>
      <w:tr w:rsidR="005F3C05" w:rsidRPr="00F605A3" w:rsidTr="00C6558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3C05" w:rsidRPr="00F605A3" w:rsidRDefault="005F3C05" w:rsidP="00DF4DA7">
            <w:pPr>
              <w:widowControl/>
              <w:ind w:left="210" w:hangingChars="100" w:hanging="210"/>
              <w:jc w:val="left"/>
            </w:pPr>
          </w:p>
        </w:tc>
        <w:tc>
          <w:tcPr>
            <w:tcW w:w="2337"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DF4DA7">
            <w:pPr>
              <w:widowControl/>
              <w:ind w:left="210" w:hangingChars="100" w:hanging="210"/>
              <w:jc w:val="left"/>
            </w:pPr>
            <w:r w:rsidRPr="00F605A3">
              <w:t>ワイヤレスマイクロホン</w:t>
            </w:r>
          </w:p>
        </w:tc>
        <w:tc>
          <w:tcPr>
            <w:tcW w:w="743"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DF4DA7">
            <w:pPr>
              <w:widowControl/>
              <w:ind w:left="210" w:hangingChars="100" w:hanging="210"/>
              <w:jc w:val="left"/>
            </w:pPr>
            <w:r w:rsidRPr="00F605A3">
              <w:t>１個</w:t>
            </w:r>
          </w:p>
        </w:tc>
        <w:tc>
          <w:tcPr>
            <w:tcW w:w="1097"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C65588">
            <w:pPr>
              <w:widowControl/>
              <w:ind w:left="210" w:hangingChars="100" w:hanging="210"/>
              <w:jc w:val="right"/>
            </w:pPr>
            <w:r w:rsidRPr="00F605A3">
              <w:t>2,2</w:t>
            </w:r>
            <w:r>
              <w:rPr>
                <w:rFonts w:hint="eastAsia"/>
              </w:rPr>
              <w:t>4</w:t>
            </w:r>
            <w:r w:rsidRPr="00F605A3">
              <w:t>0</w:t>
            </w:r>
          </w:p>
        </w:tc>
      </w:tr>
      <w:tr w:rsidR="005F3C05" w:rsidRPr="00F605A3" w:rsidTr="00C65588">
        <w:trPr>
          <w:tblCellSpacing w:w="15" w:type="dxa"/>
        </w:trPr>
        <w:tc>
          <w:tcPr>
            <w:tcW w:w="746"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DF4DA7">
            <w:pPr>
              <w:widowControl/>
              <w:ind w:left="210" w:hangingChars="100" w:hanging="210"/>
              <w:jc w:val="left"/>
            </w:pPr>
            <w:r w:rsidRPr="00F605A3">
              <w:t>映写設備</w:t>
            </w:r>
          </w:p>
        </w:tc>
        <w:tc>
          <w:tcPr>
            <w:tcW w:w="2337"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DF4DA7">
            <w:pPr>
              <w:widowControl/>
              <w:ind w:left="210" w:hangingChars="100" w:hanging="210"/>
              <w:jc w:val="left"/>
            </w:pPr>
            <w:r w:rsidRPr="00F605A3">
              <w:t>スクリーン</w:t>
            </w:r>
          </w:p>
        </w:tc>
        <w:tc>
          <w:tcPr>
            <w:tcW w:w="743"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DF4DA7">
            <w:pPr>
              <w:widowControl/>
              <w:ind w:left="210" w:hangingChars="100" w:hanging="210"/>
              <w:jc w:val="left"/>
            </w:pPr>
            <w:r w:rsidRPr="00F605A3">
              <w:t>１張</w:t>
            </w:r>
          </w:p>
        </w:tc>
        <w:tc>
          <w:tcPr>
            <w:tcW w:w="1097"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C65588">
            <w:pPr>
              <w:widowControl/>
              <w:ind w:left="210" w:hangingChars="100" w:hanging="210"/>
              <w:jc w:val="right"/>
            </w:pPr>
            <w:r w:rsidRPr="00F605A3">
              <w:t>7</w:t>
            </w:r>
            <w:r>
              <w:rPr>
                <w:rFonts w:hint="eastAsia"/>
              </w:rPr>
              <w:t>3</w:t>
            </w:r>
            <w:r w:rsidRPr="00F605A3">
              <w:t>0</w:t>
            </w:r>
          </w:p>
        </w:tc>
      </w:tr>
      <w:tr w:rsidR="005F3C05" w:rsidRPr="00F605A3" w:rsidTr="00C6558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3C05" w:rsidRPr="00F605A3" w:rsidRDefault="005F3C05" w:rsidP="00DF4DA7">
            <w:pPr>
              <w:widowControl/>
              <w:ind w:left="210" w:hangingChars="100" w:hanging="210"/>
              <w:jc w:val="left"/>
            </w:pPr>
          </w:p>
        </w:tc>
        <w:tc>
          <w:tcPr>
            <w:tcW w:w="2337"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DF4DA7">
            <w:pPr>
              <w:widowControl/>
              <w:ind w:left="210" w:hangingChars="100" w:hanging="210"/>
              <w:jc w:val="left"/>
            </w:pPr>
            <w:r w:rsidRPr="00F605A3">
              <w:t>ビデオプロジェクター</w:t>
            </w:r>
          </w:p>
        </w:tc>
        <w:tc>
          <w:tcPr>
            <w:tcW w:w="743"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DF4DA7">
            <w:pPr>
              <w:widowControl/>
              <w:ind w:left="210" w:hangingChars="100" w:hanging="210"/>
              <w:jc w:val="left"/>
            </w:pPr>
            <w:r w:rsidRPr="00F605A3">
              <w:t>１台</w:t>
            </w:r>
          </w:p>
        </w:tc>
        <w:tc>
          <w:tcPr>
            <w:tcW w:w="1097"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C65588">
            <w:pPr>
              <w:widowControl/>
              <w:ind w:left="210" w:hangingChars="100" w:hanging="210"/>
              <w:jc w:val="right"/>
            </w:pPr>
            <w:r w:rsidRPr="00F605A3">
              <w:t>3,8</w:t>
            </w:r>
            <w:r>
              <w:rPr>
                <w:rFonts w:hint="eastAsia"/>
              </w:rPr>
              <w:t>7</w:t>
            </w:r>
            <w:r w:rsidRPr="00F605A3">
              <w:t>0</w:t>
            </w:r>
          </w:p>
        </w:tc>
      </w:tr>
      <w:tr w:rsidR="005F3C05" w:rsidRPr="00F605A3" w:rsidTr="00C6558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3C05" w:rsidRPr="00F605A3" w:rsidRDefault="005F3C05" w:rsidP="00DF4DA7">
            <w:pPr>
              <w:widowControl/>
              <w:ind w:left="210" w:hangingChars="100" w:hanging="210"/>
              <w:jc w:val="left"/>
            </w:pPr>
          </w:p>
        </w:tc>
        <w:tc>
          <w:tcPr>
            <w:tcW w:w="2337"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DF4DA7">
            <w:pPr>
              <w:widowControl/>
              <w:ind w:left="210" w:hangingChars="100" w:hanging="210"/>
              <w:jc w:val="left"/>
            </w:pPr>
            <w:r w:rsidRPr="00F605A3">
              <w:t>ブルーレイディスクプレーヤー</w:t>
            </w:r>
          </w:p>
        </w:tc>
        <w:tc>
          <w:tcPr>
            <w:tcW w:w="743"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DF4DA7">
            <w:pPr>
              <w:widowControl/>
              <w:ind w:left="210" w:hangingChars="100" w:hanging="210"/>
              <w:jc w:val="left"/>
            </w:pPr>
            <w:r w:rsidRPr="00F605A3">
              <w:t>１台</w:t>
            </w:r>
          </w:p>
        </w:tc>
        <w:tc>
          <w:tcPr>
            <w:tcW w:w="1097"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C65588">
            <w:pPr>
              <w:widowControl/>
              <w:ind w:left="210" w:hangingChars="100" w:hanging="210"/>
              <w:jc w:val="right"/>
            </w:pPr>
            <w:r w:rsidRPr="00F605A3">
              <w:t>3,2</w:t>
            </w:r>
            <w:r>
              <w:rPr>
                <w:rFonts w:hint="eastAsia"/>
              </w:rPr>
              <w:t>6</w:t>
            </w:r>
            <w:r w:rsidRPr="00F605A3">
              <w:t>0</w:t>
            </w:r>
          </w:p>
        </w:tc>
      </w:tr>
      <w:tr w:rsidR="005F3C05" w:rsidRPr="00F605A3" w:rsidTr="00C6558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3C05" w:rsidRPr="00F605A3" w:rsidRDefault="005F3C05" w:rsidP="00DF4DA7">
            <w:pPr>
              <w:widowControl/>
              <w:ind w:left="210" w:hangingChars="100" w:hanging="210"/>
              <w:jc w:val="left"/>
            </w:pPr>
          </w:p>
        </w:tc>
        <w:tc>
          <w:tcPr>
            <w:tcW w:w="2337"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DF4DA7">
            <w:pPr>
              <w:widowControl/>
              <w:ind w:left="210" w:hangingChars="100" w:hanging="210"/>
              <w:jc w:val="left"/>
            </w:pPr>
            <w:r w:rsidRPr="00F605A3">
              <w:t>HDD・DVDレコーダー</w:t>
            </w:r>
          </w:p>
        </w:tc>
        <w:tc>
          <w:tcPr>
            <w:tcW w:w="743"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DF4DA7">
            <w:pPr>
              <w:widowControl/>
              <w:ind w:left="210" w:hangingChars="100" w:hanging="210"/>
              <w:jc w:val="left"/>
            </w:pPr>
            <w:r w:rsidRPr="00F605A3">
              <w:t>１台</w:t>
            </w:r>
          </w:p>
        </w:tc>
        <w:tc>
          <w:tcPr>
            <w:tcW w:w="1097"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C65588">
            <w:pPr>
              <w:widowControl/>
              <w:ind w:left="210" w:hangingChars="100" w:hanging="210"/>
              <w:jc w:val="right"/>
            </w:pPr>
            <w:r w:rsidRPr="00F605A3">
              <w:t>2,0</w:t>
            </w:r>
            <w:r>
              <w:rPr>
                <w:rFonts w:hint="eastAsia"/>
              </w:rPr>
              <w:t>4</w:t>
            </w:r>
            <w:r w:rsidRPr="00F605A3">
              <w:t>0</w:t>
            </w:r>
          </w:p>
        </w:tc>
      </w:tr>
      <w:tr w:rsidR="005F3C05" w:rsidRPr="00F605A3" w:rsidTr="00C6558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3C05" w:rsidRPr="00F605A3" w:rsidRDefault="005F3C05" w:rsidP="00DF4DA7">
            <w:pPr>
              <w:widowControl/>
              <w:ind w:left="210" w:hangingChars="100" w:hanging="210"/>
              <w:jc w:val="left"/>
            </w:pPr>
          </w:p>
        </w:tc>
        <w:tc>
          <w:tcPr>
            <w:tcW w:w="2337"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DF4DA7">
            <w:pPr>
              <w:widowControl/>
              <w:ind w:left="210" w:hangingChars="100" w:hanging="210"/>
              <w:jc w:val="left"/>
            </w:pPr>
            <w:r w:rsidRPr="00F605A3">
              <w:t>オーバーヘッドカメラ</w:t>
            </w:r>
          </w:p>
        </w:tc>
        <w:tc>
          <w:tcPr>
            <w:tcW w:w="743"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DF4DA7">
            <w:pPr>
              <w:widowControl/>
              <w:ind w:left="210" w:hangingChars="100" w:hanging="210"/>
              <w:jc w:val="left"/>
            </w:pPr>
            <w:r w:rsidRPr="00F605A3">
              <w:t>１台</w:t>
            </w:r>
          </w:p>
        </w:tc>
        <w:tc>
          <w:tcPr>
            <w:tcW w:w="1097"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C65588">
            <w:pPr>
              <w:widowControl/>
              <w:ind w:left="210" w:hangingChars="100" w:hanging="210"/>
              <w:jc w:val="right"/>
            </w:pPr>
            <w:r w:rsidRPr="00F605A3">
              <w:t>5,</w:t>
            </w:r>
            <w:r w:rsidR="00BE1BC2">
              <w:rPr>
                <w:rFonts w:hint="eastAsia"/>
              </w:rPr>
              <w:t>2</w:t>
            </w:r>
            <w:r w:rsidRPr="00F605A3">
              <w:t>00</w:t>
            </w:r>
          </w:p>
        </w:tc>
      </w:tr>
      <w:tr w:rsidR="005F3C05" w:rsidRPr="00F605A3" w:rsidTr="00C6558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F3C05" w:rsidRPr="00F605A3" w:rsidRDefault="005F3C05" w:rsidP="00DF4DA7">
            <w:pPr>
              <w:widowControl/>
              <w:ind w:left="210" w:hangingChars="100" w:hanging="210"/>
              <w:jc w:val="left"/>
            </w:pPr>
          </w:p>
        </w:tc>
        <w:tc>
          <w:tcPr>
            <w:tcW w:w="2337"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DF4DA7">
            <w:pPr>
              <w:widowControl/>
              <w:ind w:left="210" w:hangingChars="100" w:hanging="210"/>
              <w:jc w:val="left"/>
            </w:pPr>
            <w:r w:rsidRPr="00F605A3">
              <w:t>館内モニターシステム</w:t>
            </w:r>
          </w:p>
        </w:tc>
        <w:tc>
          <w:tcPr>
            <w:tcW w:w="743"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DF4DA7">
            <w:pPr>
              <w:widowControl/>
              <w:ind w:left="210" w:hangingChars="100" w:hanging="210"/>
              <w:jc w:val="left"/>
            </w:pPr>
            <w:r w:rsidRPr="00F605A3">
              <w:t>１台</w:t>
            </w:r>
          </w:p>
        </w:tc>
        <w:tc>
          <w:tcPr>
            <w:tcW w:w="1097"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C65588">
            <w:pPr>
              <w:widowControl/>
              <w:ind w:left="210" w:hangingChars="100" w:hanging="210"/>
              <w:jc w:val="right"/>
            </w:pPr>
            <w:r w:rsidRPr="00F605A3">
              <w:t>10,</w:t>
            </w:r>
            <w:r w:rsidR="00BE1BC2">
              <w:rPr>
                <w:rFonts w:hint="eastAsia"/>
              </w:rPr>
              <w:t>81</w:t>
            </w:r>
            <w:r w:rsidRPr="00F605A3">
              <w:t>0</w:t>
            </w:r>
          </w:p>
        </w:tc>
      </w:tr>
      <w:tr w:rsidR="005F3C05" w:rsidRPr="00F605A3" w:rsidTr="00C65588">
        <w:trPr>
          <w:tblCellSpacing w:w="15" w:type="dxa"/>
        </w:trPr>
        <w:tc>
          <w:tcPr>
            <w:tcW w:w="746"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DF4DA7">
            <w:pPr>
              <w:widowControl/>
              <w:ind w:left="210" w:hangingChars="100" w:hanging="210"/>
              <w:jc w:val="left"/>
            </w:pPr>
            <w:r w:rsidRPr="00F605A3">
              <w:t>その他</w:t>
            </w:r>
          </w:p>
        </w:tc>
        <w:tc>
          <w:tcPr>
            <w:tcW w:w="2337"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DF4DA7">
            <w:pPr>
              <w:widowControl/>
              <w:ind w:left="210" w:hangingChars="100" w:hanging="210"/>
              <w:jc w:val="left"/>
            </w:pPr>
            <w:r w:rsidRPr="00F605A3">
              <w:t>同時通訳装置</w:t>
            </w:r>
          </w:p>
        </w:tc>
        <w:tc>
          <w:tcPr>
            <w:tcW w:w="743"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DF4DA7">
            <w:pPr>
              <w:widowControl/>
              <w:ind w:left="210" w:hangingChars="100" w:hanging="210"/>
              <w:jc w:val="left"/>
            </w:pPr>
            <w:r w:rsidRPr="00F605A3">
              <w:t>１チャンネル</w:t>
            </w:r>
          </w:p>
        </w:tc>
        <w:tc>
          <w:tcPr>
            <w:tcW w:w="1097" w:type="pct"/>
            <w:tcBorders>
              <w:top w:val="outset" w:sz="6" w:space="0" w:color="auto"/>
              <w:left w:val="outset" w:sz="6" w:space="0" w:color="auto"/>
              <w:bottom w:val="outset" w:sz="6" w:space="0" w:color="auto"/>
              <w:right w:val="outset" w:sz="6" w:space="0" w:color="auto"/>
            </w:tcBorders>
            <w:shd w:val="clear" w:color="auto" w:fill="FFFFFF"/>
            <w:hideMark/>
          </w:tcPr>
          <w:p w:rsidR="005F3C05" w:rsidRPr="00F605A3" w:rsidRDefault="005F3C05" w:rsidP="00C65588">
            <w:pPr>
              <w:widowControl/>
              <w:ind w:left="210" w:hangingChars="100" w:hanging="210"/>
              <w:jc w:val="right"/>
            </w:pPr>
            <w:r w:rsidRPr="00F605A3">
              <w:t>1,3</w:t>
            </w:r>
            <w:r w:rsidR="00BE1BC2">
              <w:rPr>
                <w:rFonts w:hint="eastAsia"/>
              </w:rPr>
              <w:t>2</w:t>
            </w:r>
            <w:r w:rsidRPr="00F605A3">
              <w:t>0</w:t>
            </w:r>
          </w:p>
        </w:tc>
      </w:tr>
    </w:tbl>
    <w:p w:rsidR="005F3C05" w:rsidRDefault="005F3C05" w:rsidP="005F3C05">
      <w:pPr>
        <w:widowControl/>
        <w:ind w:left="210" w:hangingChars="100" w:hanging="210"/>
        <w:jc w:val="left"/>
      </w:pPr>
    </w:p>
    <w:p w:rsidR="005F3C05" w:rsidRDefault="005F3C05" w:rsidP="005F3C05">
      <w:pPr>
        <w:widowControl/>
        <w:ind w:left="210" w:hangingChars="100" w:hanging="210"/>
        <w:jc w:val="left"/>
      </w:pPr>
      <w:r>
        <w:rPr>
          <w:rFonts w:hint="eastAsia"/>
        </w:rPr>
        <w:t>別表第３（第６条関係）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32"/>
        <w:gridCol w:w="6426"/>
      </w:tblGrid>
      <w:tr w:rsidR="00BE1BC2" w:rsidRPr="00F605A3" w:rsidTr="00DF4DA7">
        <w:trPr>
          <w:tblCellSpacing w:w="15" w:type="dxa"/>
        </w:trPr>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BE1BC2" w:rsidRPr="00F605A3" w:rsidRDefault="00BE1BC2" w:rsidP="00DF4DA7">
            <w:pPr>
              <w:widowControl/>
              <w:ind w:left="210" w:hangingChars="100" w:hanging="210"/>
              <w:jc w:val="center"/>
            </w:pPr>
            <w:r w:rsidRPr="00F605A3">
              <w:t>区分</w:t>
            </w:r>
          </w:p>
        </w:tc>
        <w:tc>
          <w:tcPr>
            <w:tcW w:w="3300" w:type="pct"/>
            <w:tcBorders>
              <w:top w:val="outset" w:sz="6" w:space="0" w:color="auto"/>
              <w:left w:val="outset" w:sz="6" w:space="0" w:color="auto"/>
              <w:bottom w:val="outset" w:sz="6" w:space="0" w:color="auto"/>
              <w:right w:val="outset" w:sz="6" w:space="0" w:color="auto"/>
            </w:tcBorders>
            <w:shd w:val="clear" w:color="auto" w:fill="FFFFFF"/>
            <w:hideMark/>
          </w:tcPr>
          <w:p w:rsidR="00BE1BC2" w:rsidRPr="00F605A3" w:rsidRDefault="00C65588" w:rsidP="00C65588">
            <w:pPr>
              <w:widowControl/>
              <w:ind w:left="210" w:hangingChars="100" w:hanging="210"/>
              <w:jc w:val="center"/>
            </w:pPr>
            <w:r>
              <w:t>利用料金の上限の額</w:t>
            </w:r>
          </w:p>
        </w:tc>
      </w:tr>
      <w:tr w:rsidR="00BE1BC2" w:rsidRPr="00F605A3" w:rsidTr="00DF4DA7">
        <w:trPr>
          <w:tblCellSpacing w:w="15" w:type="dxa"/>
        </w:trPr>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BE1BC2" w:rsidRPr="00F605A3" w:rsidRDefault="00BE1BC2" w:rsidP="00BE1BC2">
            <w:pPr>
              <w:widowControl/>
              <w:jc w:val="left"/>
            </w:pPr>
            <w:r>
              <w:t>２以上の部にわたって引き続き</w:t>
            </w:r>
            <w:r>
              <w:rPr>
                <w:rFonts w:hint="eastAsia"/>
              </w:rPr>
              <w:t>使用</w:t>
            </w:r>
            <w:r w:rsidRPr="00F605A3">
              <w:t>する場合</w:t>
            </w:r>
          </w:p>
        </w:tc>
        <w:tc>
          <w:tcPr>
            <w:tcW w:w="3300" w:type="pct"/>
            <w:tcBorders>
              <w:top w:val="outset" w:sz="6" w:space="0" w:color="auto"/>
              <w:left w:val="outset" w:sz="6" w:space="0" w:color="auto"/>
              <w:bottom w:val="outset" w:sz="6" w:space="0" w:color="auto"/>
              <w:right w:val="outset" w:sz="6" w:space="0" w:color="auto"/>
            </w:tcBorders>
            <w:shd w:val="clear" w:color="auto" w:fill="FFFFFF"/>
            <w:hideMark/>
          </w:tcPr>
          <w:p w:rsidR="00BE1BC2" w:rsidRPr="00F605A3" w:rsidRDefault="00BE1BC2" w:rsidP="00C65588">
            <w:pPr>
              <w:widowControl/>
              <w:jc w:val="left"/>
            </w:pPr>
            <w:r w:rsidRPr="00F605A3">
              <w:t>各部の</w:t>
            </w:r>
            <w:r w:rsidR="00C65588">
              <w:t>利用料金</w:t>
            </w:r>
            <w:r>
              <w:t>（条例別表</w:t>
            </w:r>
            <w:r w:rsidRPr="00F605A3">
              <w:t>の各施設等の</w:t>
            </w:r>
            <w:r>
              <w:t>利用</w:t>
            </w:r>
            <w:r w:rsidRPr="00F605A3">
              <w:t>料</w:t>
            </w:r>
            <w:r>
              <w:t>金</w:t>
            </w:r>
            <w:r w:rsidRPr="00F605A3">
              <w:t>をいう。以下同じ。）の合計額に10分の９を乗じて得た額</w:t>
            </w:r>
          </w:p>
        </w:tc>
      </w:tr>
      <w:tr w:rsidR="00BE1BC2" w:rsidRPr="00F605A3" w:rsidTr="00DF4DA7">
        <w:trPr>
          <w:tblCellSpacing w:w="15" w:type="dxa"/>
        </w:trPr>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BE1BC2" w:rsidRPr="00F605A3" w:rsidRDefault="00BE1BC2" w:rsidP="00DF4DA7">
            <w:pPr>
              <w:widowControl/>
              <w:ind w:left="210" w:hangingChars="100" w:hanging="210"/>
              <w:jc w:val="left"/>
            </w:pPr>
            <w:r w:rsidRPr="00F605A3">
              <w:t>使用時間を超過して使用する場合</w:t>
            </w:r>
          </w:p>
        </w:tc>
        <w:tc>
          <w:tcPr>
            <w:tcW w:w="3300" w:type="pct"/>
            <w:tcBorders>
              <w:top w:val="outset" w:sz="6" w:space="0" w:color="auto"/>
              <w:left w:val="outset" w:sz="6" w:space="0" w:color="auto"/>
              <w:bottom w:val="outset" w:sz="6" w:space="0" w:color="auto"/>
              <w:right w:val="outset" w:sz="6" w:space="0" w:color="auto"/>
            </w:tcBorders>
            <w:shd w:val="clear" w:color="auto" w:fill="FFFFFF"/>
            <w:hideMark/>
          </w:tcPr>
          <w:p w:rsidR="00BE1BC2" w:rsidRPr="00F605A3" w:rsidRDefault="00BE1BC2" w:rsidP="00BE1BC2">
            <w:pPr>
              <w:widowControl/>
              <w:jc w:val="left"/>
            </w:pPr>
            <w:r w:rsidRPr="00F605A3">
              <w:t>超過使用時間１時間(30分未満は切り捨て、30分以上１時間未満は１時間として計算する。）につき、当初に使用の承認を受けた部に引き続く部（当初に使用の承認を受けた部が夜の部の場合にあっては、夜の部）の</w:t>
            </w:r>
            <w:r>
              <w:t>利用料金</w:t>
            </w:r>
            <w:r w:rsidRPr="00F605A3">
              <w:t>の額に10分の３を乗じて得た額</w:t>
            </w:r>
          </w:p>
        </w:tc>
      </w:tr>
    </w:tbl>
    <w:p w:rsidR="00BE1BC2" w:rsidRPr="00F605A3" w:rsidRDefault="00BE1BC2" w:rsidP="00BE1BC2">
      <w:pPr>
        <w:widowControl/>
        <w:ind w:left="420" w:hangingChars="200" w:hanging="420"/>
        <w:jc w:val="left"/>
      </w:pPr>
      <w:r w:rsidRPr="00F605A3">
        <w:rPr>
          <w:rFonts w:hint="eastAsia"/>
        </w:rPr>
        <w:lastRenderedPageBreak/>
        <w:t>備考　この表により算出した</w:t>
      </w:r>
      <w:r>
        <w:rPr>
          <w:rFonts w:hint="eastAsia"/>
        </w:rPr>
        <w:t>利用料金</w:t>
      </w:r>
      <w:r w:rsidRPr="00F605A3">
        <w:rPr>
          <w:rFonts w:hint="eastAsia"/>
        </w:rPr>
        <w:t>の額に100円未満の端数が生じた場合の端数は、100円として計算する。</w:t>
      </w:r>
    </w:p>
    <w:sectPr w:rsidR="00BE1BC2" w:rsidRPr="00F605A3" w:rsidSect="00794A75">
      <w:pgSz w:w="11906" w:h="16838" w:code="9"/>
      <w:pgMar w:top="1134" w:right="1134" w:bottom="1021"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F67" w:rsidRDefault="00FD0F67" w:rsidP="00FD0F67">
      <w:r>
        <w:separator/>
      </w:r>
    </w:p>
  </w:endnote>
  <w:endnote w:type="continuationSeparator" w:id="0">
    <w:p w:rsidR="00FD0F67" w:rsidRDefault="00FD0F67" w:rsidP="00FD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F67" w:rsidRDefault="00FD0F67" w:rsidP="00FD0F67">
      <w:r>
        <w:separator/>
      </w:r>
    </w:p>
  </w:footnote>
  <w:footnote w:type="continuationSeparator" w:id="0">
    <w:p w:rsidR="00FD0F67" w:rsidRDefault="00FD0F67" w:rsidP="00FD0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A6A"/>
    <w:rsid w:val="00052018"/>
    <w:rsid w:val="00192C31"/>
    <w:rsid w:val="00221D25"/>
    <w:rsid w:val="00243A6A"/>
    <w:rsid w:val="00253894"/>
    <w:rsid w:val="002E545E"/>
    <w:rsid w:val="00372738"/>
    <w:rsid w:val="00450A8C"/>
    <w:rsid w:val="005F07D4"/>
    <w:rsid w:val="005F3C05"/>
    <w:rsid w:val="00794A75"/>
    <w:rsid w:val="009A4A77"/>
    <w:rsid w:val="00A91484"/>
    <w:rsid w:val="00AC6094"/>
    <w:rsid w:val="00B671C8"/>
    <w:rsid w:val="00B846DC"/>
    <w:rsid w:val="00BE1BC2"/>
    <w:rsid w:val="00C65588"/>
    <w:rsid w:val="00D425E0"/>
    <w:rsid w:val="00DB0F35"/>
    <w:rsid w:val="00DC30CF"/>
    <w:rsid w:val="00E96FDC"/>
    <w:rsid w:val="00F605A3"/>
    <w:rsid w:val="00FD0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738"/>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71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671C8"/>
    <w:rPr>
      <w:rFonts w:asciiTheme="majorHAnsi" w:eastAsiaTheme="majorEastAsia" w:hAnsiTheme="majorHAnsi" w:cstheme="majorBidi"/>
      <w:sz w:val="18"/>
      <w:szCs w:val="18"/>
    </w:rPr>
  </w:style>
  <w:style w:type="character" w:styleId="a5">
    <w:name w:val="Hyperlink"/>
    <w:basedOn w:val="a0"/>
    <w:uiPriority w:val="99"/>
    <w:unhideWhenUsed/>
    <w:rsid w:val="00B671C8"/>
    <w:rPr>
      <w:color w:val="0000FF" w:themeColor="hyperlink"/>
      <w:u w:val="single"/>
    </w:rPr>
  </w:style>
  <w:style w:type="paragraph" w:styleId="a6">
    <w:name w:val="Date"/>
    <w:basedOn w:val="a"/>
    <w:next w:val="a"/>
    <w:link w:val="a7"/>
    <w:uiPriority w:val="99"/>
    <w:semiHidden/>
    <w:unhideWhenUsed/>
    <w:rsid w:val="00372738"/>
  </w:style>
  <w:style w:type="character" w:customStyle="1" w:styleId="a7">
    <w:name w:val="日付 (文字)"/>
    <w:basedOn w:val="a0"/>
    <w:link w:val="a6"/>
    <w:uiPriority w:val="99"/>
    <w:semiHidden/>
    <w:rsid w:val="00372738"/>
  </w:style>
  <w:style w:type="paragraph" w:styleId="a8">
    <w:name w:val="header"/>
    <w:basedOn w:val="a"/>
    <w:link w:val="a9"/>
    <w:uiPriority w:val="99"/>
    <w:unhideWhenUsed/>
    <w:rsid w:val="00FD0F67"/>
    <w:pPr>
      <w:tabs>
        <w:tab w:val="center" w:pos="4252"/>
        <w:tab w:val="right" w:pos="8504"/>
      </w:tabs>
      <w:snapToGrid w:val="0"/>
    </w:pPr>
  </w:style>
  <w:style w:type="character" w:customStyle="1" w:styleId="a9">
    <w:name w:val="ヘッダー (文字)"/>
    <w:basedOn w:val="a0"/>
    <w:link w:val="a8"/>
    <w:uiPriority w:val="99"/>
    <w:rsid w:val="00FD0F67"/>
    <w:rPr>
      <w:rFonts w:asciiTheme="minorEastAsia"/>
    </w:rPr>
  </w:style>
  <w:style w:type="paragraph" w:styleId="aa">
    <w:name w:val="footer"/>
    <w:basedOn w:val="a"/>
    <w:link w:val="ab"/>
    <w:uiPriority w:val="99"/>
    <w:unhideWhenUsed/>
    <w:rsid w:val="00FD0F67"/>
    <w:pPr>
      <w:tabs>
        <w:tab w:val="center" w:pos="4252"/>
        <w:tab w:val="right" w:pos="8504"/>
      </w:tabs>
      <w:snapToGrid w:val="0"/>
    </w:pPr>
  </w:style>
  <w:style w:type="character" w:customStyle="1" w:styleId="ab">
    <w:name w:val="フッター (文字)"/>
    <w:basedOn w:val="a0"/>
    <w:link w:val="aa"/>
    <w:uiPriority w:val="99"/>
    <w:rsid w:val="00FD0F67"/>
    <w:rPr>
      <w:rFonts w:ascii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738"/>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71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671C8"/>
    <w:rPr>
      <w:rFonts w:asciiTheme="majorHAnsi" w:eastAsiaTheme="majorEastAsia" w:hAnsiTheme="majorHAnsi" w:cstheme="majorBidi"/>
      <w:sz w:val="18"/>
      <w:szCs w:val="18"/>
    </w:rPr>
  </w:style>
  <w:style w:type="character" w:styleId="a5">
    <w:name w:val="Hyperlink"/>
    <w:basedOn w:val="a0"/>
    <w:uiPriority w:val="99"/>
    <w:unhideWhenUsed/>
    <w:rsid w:val="00B671C8"/>
    <w:rPr>
      <w:color w:val="0000FF" w:themeColor="hyperlink"/>
      <w:u w:val="single"/>
    </w:rPr>
  </w:style>
  <w:style w:type="paragraph" w:styleId="a6">
    <w:name w:val="Date"/>
    <w:basedOn w:val="a"/>
    <w:next w:val="a"/>
    <w:link w:val="a7"/>
    <w:uiPriority w:val="99"/>
    <w:semiHidden/>
    <w:unhideWhenUsed/>
    <w:rsid w:val="00372738"/>
  </w:style>
  <w:style w:type="character" w:customStyle="1" w:styleId="a7">
    <w:name w:val="日付 (文字)"/>
    <w:basedOn w:val="a0"/>
    <w:link w:val="a6"/>
    <w:uiPriority w:val="99"/>
    <w:semiHidden/>
    <w:rsid w:val="00372738"/>
  </w:style>
  <w:style w:type="paragraph" w:styleId="a8">
    <w:name w:val="header"/>
    <w:basedOn w:val="a"/>
    <w:link w:val="a9"/>
    <w:uiPriority w:val="99"/>
    <w:unhideWhenUsed/>
    <w:rsid w:val="00FD0F67"/>
    <w:pPr>
      <w:tabs>
        <w:tab w:val="center" w:pos="4252"/>
        <w:tab w:val="right" w:pos="8504"/>
      </w:tabs>
      <w:snapToGrid w:val="0"/>
    </w:pPr>
  </w:style>
  <w:style w:type="character" w:customStyle="1" w:styleId="a9">
    <w:name w:val="ヘッダー (文字)"/>
    <w:basedOn w:val="a0"/>
    <w:link w:val="a8"/>
    <w:uiPriority w:val="99"/>
    <w:rsid w:val="00FD0F67"/>
    <w:rPr>
      <w:rFonts w:asciiTheme="minorEastAsia"/>
    </w:rPr>
  </w:style>
  <w:style w:type="paragraph" w:styleId="aa">
    <w:name w:val="footer"/>
    <w:basedOn w:val="a"/>
    <w:link w:val="ab"/>
    <w:uiPriority w:val="99"/>
    <w:unhideWhenUsed/>
    <w:rsid w:val="00FD0F67"/>
    <w:pPr>
      <w:tabs>
        <w:tab w:val="center" w:pos="4252"/>
        <w:tab w:val="right" w:pos="8504"/>
      </w:tabs>
      <w:snapToGrid w:val="0"/>
    </w:pPr>
  </w:style>
  <w:style w:type="character" w:customStyle="1" w:styleId="ab">
    <w:name w:val="フッター (文字)"/>
    <w:basedOn w:val="a0"/>
    <w:link w:val="aa"/>
    <w:uiPriority w:val="99"/>
    <w:rsid w:val="00FD0F67"/>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5136">
      <w:bodyDiv w:val="1"/>
      <w:marLeft w:val="0"/>
      <w:marRight w:val="0"/>
      <w:marTop w:val="0"/>
      <w:marBottom w:val="0"/>
      <w:divBdr>
        <w:top w:val="none" w:sz="0" w:space="0" w:color="auto"/>
        <w:left w:val="none" w:sz="0" w:space="0" w:color="auto"/>
        <w:bottom w:val="none" w:sz="0" w:space="0" w:color="auto"/>
        <w:right w:val="none" w:sz="0" w:space="0" w:color="auto"/>
      </w:divBdr>
      <w:divsChild>
        <w:div w:id="993295608">
          <w:marLeft w:val="630"/>
          <w:marRight w:val="0"/>
          <w:marTop w:val="0"/>
          <w:marBottom w:val="0"/>
          <w:divBdr>
            <w:top w:val="none" w:sz="0" w:space="0" w:color="auto"/>
            <w:left w:val="none" w:sz="0" w:space="0" w:color="auto"/>
            <w:bottom w:val="none" w:sz="0" w:space="0" w:color="auto"/>
            <w:right w:val="none" w:sz="0" w:space="0" w:color="auto"/>
          </w:divBdr>
        </w:div>
        <w:div w:id="1824348313">
          <w:marLeft w:val="210"/>
          <w:marRight w:val="0"/>
          <w:marTop w:val="0"/>
          <w:marBottom w:val="0"/>
          <w:divBdr>
            <w:top w:val="none" w:sz="0" w:space="0" w:color="auto"/>
            <w:left w:val="none" w:sz="0" w:space="0" w:color="auto"/>
            <w:bottom w:val="none" w:sz="0" w:space="0" w:color="auto"/>
            <w:right w:val="none" w:sz="0" w:space="0" w:color="auto"/>
          </w:divBdr>
        </w:div>
        <w:div w:id="218325349">
          <w:marLeft w:val="210"/>
          <w:marRight w:val="0"/>
          <w:marTop w:val="0"/>
          <w:marBottom w:val="0"/>
          <w:divBdr>
            <w:top w:val="none" w:sz="0" w:space="0" w:color="auto"/>
            <w:left w:val="none" w:sz="0" w:space="0" w:color="auto"/>
            <w:bottom w:val="none" w:sz="0" w:space="0" w:color="auto"/>
            <w:right w:val="none" w:sz="0" w:space="0" w:color="auto"/>
          </w:divBdr>
        </w:div>
        <w:div w:id="2060855246">
          <w:marLeft w:val="210"/>
          <w:marRight w:val="0"/>
          <w:marTop w:val="0"/>
          <w:marBottom w:val="0"/>
          <w:divBdr>
            <w:top w:val="none" w:sz="0" w:space="0" w:color="auto"/>
            <w:left w:val="none" w:sz="0" w:space="0" w:color="auto"/>
            <w:bottom w:val="none" w:sz="0" w:space="0" w:color="auto"/>
            <w:right w:val="none" w:sz="0" w:space="0" w:color="auto"/>
          </w:divBdr>
        </w:div>
        <w:div w:id="196620921">
          <w:marLeft w:val="0"/>
          <w:marRight w:val="0"/>
          <w:marTop w:val="0"/>
          <w:marBottom w:val="0"/>
          <w:divBdr>
            <w:top w:val="none" w:sz="0" w:space="0" w:color="auto"/>
            <w:left w:val="none" w:sz="0" w:space="0" w:color="auto"/>
            <w:bottom w:val="none" w:sz="0" w:space="0" w:color="auto"/>
            <w:right w:val="none" w:sz="0" w:space="0" w:color="auto"/>
          </w:divBdr>
        </w:div>
        <w:div w:id="1534919569">
          <w:marLeft w:val="0"/>
          <w:marRight w:val="0"/>
          <w:marTop w:val="0"/>
          <w:marBottom w:val="0"/>
          <w:divBdr>
            <w:top w:val="none" w:sz="0" w:space="0" w:color="auto"/>
            <w:left w:val="none" w:sz="0" w:space="0" w:color="auto"/>
            <w:bottom w:val="none" w:sz="0" w:space="0" w:color="auto"/>
            <w:right w:val="none" w:sz="0" w:space="0" w:color="auto"/>
          </w:divBdr>
        </w:div>
        <w:div w:id="1642997764">
          <w:marLeft w:val="0"/>
          <w:marRight w:val="0"/>
          <w:marTop w:val="0"/>
          <w:marBottom w:val="0"/>
          <w:divBdr>
            <w:top w:val="none" w:sz="0" w:space="0" w:color="auto"/>
            <w:left w:val="none" w:sz="0" w:space="0" w:color="auto"/>
            <w:bottom w:val="none" w:sz="0" w:space="0" w:color="auto"/>
            <w:right w:val="none" w:sz="0" w:space="0" w:color="auto"/>
          </w:divBdr>
        </w:div>
        <w:div w:id="447243429">
          <w:marLeft w:val="0"/>
          <w:marRight w:val="0"/>
          <w:marTop w:val="0"/>
          <w:marBottom w:val="0"/>
          <w:divBdr>
            <w:top w:val="none" w:sz="0" w:space="0" w:color="auto"/>
            <w:left w:val="none" w:sz="0" w:space="0" w:color="auto"/>
            <w:bottom w:val="none" w:sz="0" w:space="0" w:color="auto"/>
            <w:right w:val="none" w:sz="0" w:space="0" w:color="auto"/>
          </w:divBdr>
        </w:div>
        <w:div w:id="592595158">
          <w:marLeft w:val="0"/>
          <w:marRight w:val="0"/>
          <w:marTop w:val="0"/>
          <w:marBottom w:val="0"/>
          <w:divBdr>
            <w:top w:val="none" w:sz="0" w:space="0" w:color="auto"/>
            <w:left w:val="none" w:sz="0" w:space="0" w:color="auto"/>
            <w:bottom w:val="none" w:sz="0" w:space="0" w:color="auto"/>
            <w:right w:val="none" w:sz="0" w:space="0" w:color="auto"/>
          </w:divBdr>
        </w:div>
        <w:div w:id="1492481926">
          <w:marLeft w:val="0"/>
          <w:marRight w:val="0"/>
          <w:marTop w:val="0"/>
          <w:marBottom w:val="0"/>
          <w:divBdr>
            <w:top w:val="none" w:sz="0" w:space="0" w:color="auto"/>
            <w:left w:val="none" w:sz="0" w:space="0" w:color="auto"/>
            <w:bottom w:val="none" w:sz="0" w:space="0" w:color="auto"/>
            <w:right w:val="none" w:sz="0" w:space="0" w:color="auto"/>
          </w:divBdr>
        </w:div>
        <w:div w:id="145829121">
          <w:marLeft w:val="0"/>
          <w:marRight w:val="0"/>
          <w:marTop w:val="0"/>
          <w:marBottom w:val="0"/>
          <w:divBdr>
            <w:top w:val="none" w:sz="0" w:space="0" w:color="auto"/>
            <w:left w:val="none" w:sz="0" w:space="0" w:color="auto"/>
            <w:bottom w:val="none" w:sz="0" w:space="0" w:color="auto"/>
            <w:right w:val="none" w:sz="0" w:space="0" w:color="auto"/>
          </w:divBdr>
        </w:div>
        <w:div w:id="121267015">
          <w:marLeft w:val="0"/>
          <w:marRight w:val="0"/>
          <w:marTop w:val="0"/>
          <w:marBottom w:val="0"/>
          <w:divBdr>
            <w:top w:val="none" w:sz="0" w:space="0" w:color="auto"/>
            <w:left w:val="none" w:sz="0" w:space="0" w:color="auto"/>
            <w:bottom w:val="none" w:sz="0" w:space="0" w:color="auto"/>
            <w:right w:val="none" w:sz="0" w:space="0" w:color="auto"/>
          </w:divBdr>
        </w:div>
        <w:div w:id="1955282322">
          <w:marLeft w:val="0"/>
          <w:marRight w:val="0"/>
          <w:marTop w:val="0"/>
          <w:marBottom w:val="0"/>
          <w:divBdr>
            <w:top w:val="none" w:sz="0" w:space="0" w:color="auto"/>
            <w:left w:val="none" w:sz="0" w:space="0" w:color="auto"/>
            <w:bottom w:val="none" w:sz="0" w:space="0" w:color="auto"/>
            <w:right w:val="none" w:sz="0" w:space="0" w:color="auto"/>
          </w:divBdr>
        </w:div>
        <w:div w:id="555777264">
          <w:marLeft w:val="0"/>
          <w:marRight w:val="0"/>
          <w:marTop w:val="0"/>
          <w:marBottom w:val="0"/>
          <w:divBdr>
            <w:top w:val="none" w:sz="0" w:space="0" w:color="auto"/>
            <w:left w:val="none" w:sz="0" w:space="0" w:color="auto"/>
            <w:bottom w:val="none" w:sz="0" w:space="0" w:color="auto"/>
            <w:right w:val="none" w:sz="0" w:space="0" w:color="auto"/>
          </w:divBdr>
        </w:div>
        <w:div w:id="417017740">
          <w:marLeft w:val="0"/>
          <w:marRight w:val="0"/>
          <w:marTop w:val="0"/>
          <w:marBottom w:val="0"/>
          <w:divBdr>
            <w:top w:val="none" w:sz="0" w:space="0" w:color="auto"/>
            <w:left w:val="none" w:sz="0" w:space="0" w:color="auto"/>
            <w:bottom w:val="none" w:sz="0" w:space="0" w:color="auto"/>
            <w:right w:val="none" w:sz="0" w:space="0" w:color="auto"/>
          </w:divBdr>
        </w:div>
        <w:div w:id="562906136">
          <w:marLeft w:val="0"/>
          <w:marRight w:val="0"/>
          <w:marTop w:val="0"/>
          <w:marBottom w:val="0"/>
          <w:divBdr>
            <w:top w:val="none" w:sz="0" w:space="0" w:color="auto"/>
            <w:left w:val="none" w:sz="0" w:space="0" w:color="auto"/>
            <w:bottom w:val="none" w:sz="0" w:space="0" w:color="auto"/>
            <w:right w:val="none" w:sz="0" w:space="0" w:color="auto"/>
          </w:divBdr>
        </w:div>
        <w:div w:id="495271356">
          <w:marLeft w:val="0"/>
          <w:marRight w:val="0"/>
          <w:marTop w:val="0"/>
          <w:marBottom w:val="0"/>
          <w:divBdr>
            <w:top w:val="none" w:sz="0" w:space="0" w:color="auto"/>
            <w:left w:val="none" w:sz="0" w:space="0" w:color="auto"/>
            <w:bottom w:val="none" w:sz="0" w:space="0" w:color="auto"/>
            <w:right w:val="none" w:sz="0" w:space="0" w:color="auto"/>
          </w:divBdr>
        </w:div>
        <w:div w:id="1620257688">
          <w:marLeft w:val="0"/>
          <w:marRight w:val="0"/>
          <w:marTop w:val="0"/>
          <w:marBottom w:val="0"/>
          <w:divBdr>
            <w:top w:val="none" w:sz="0" w:space="0" w:color="auto"/>
            <w:left w:val="none" w:sz="0" w:space="0" w:color="auto"/>
            <w:bottom w:val="none" w:sz="0" w:space="0" w:color="auto"/>
            <w:right w:val="none" w:sz="0" w:space="0" w:color="auto"/>
          </w:divBdr>
        </w:div>
        <w:div w:id="1025209237">
          <w:marLeft w:val="0"/>
          <w:marRight w:val="0"/>
          <w:marTop w:val="0"/>
          <w:marBottom w:val="0"/>
          <w:divBdr>
            <w:top w:val="none" w:sz="0" w:space="0" w:color="auto"/>
            <w:left w:val="none" w:sz="0" w:space="0" w:color="auto"/>
            <w:bottom w:val="none" w:sz="0" w:space="0" w:color="auto"/>
            <w:right w:val="none" w:sz="0" w:space="0" w:color="auto"/>
          </w:divBdr>
        </w:div>
        <w:div w:id="1153528814">
          <w:marLeft w:val="0"/>
          <w:marRight w:val="0"/>
          <w:marTop w:val="0"/>
          <w:marBottom w:val="0"/>
          <w:divBdr>
            <w:top w:val="none" w:sz="0" w:space="0" w:color="auto"/>
            <w:left w:val="none" w:sz="0" w:space="0" w:color="auto"/>
            <w:bottom w:val="none" w:sz="0" w:space="0" w:color="auto"/>
            <w:right w:val="none" w:sz="0" w:space="0" w:color="auto"/>
          </w:divBdr>
        </w:div>
        <w:div w:id="2129228642">
          <w:marLeft w:val="0"/>
          <w:marRight w:val="0"/>
          <w:marTop w:val="0"/>
          <w:marBottom w:val="0"/>
          <w:divBdr>
            <w:top w:val="none" w:sz="0" w:space="0" w:color="auto"/>
            <w:left w:val="none" w:sz="0" w:space="0" w:color="auto"/>
            <w:bottom w:val="none" w:sz="0" w:space="0" w:color="auto"/>
            <w:right w:val="none" w:sz="0" w:space="0" w:color="auto"/>
          </w:divBdr>
        </w:div>
        <w:div w:id="779882358">
          <w:marLeft w:val="0"/>
          <w:marRight w:val="0"/>
          <w:marTop w:val="0"/>
          <w:marBottom w:val="0"/>
          <w:divBdr>
            <w:top w:val="none" w:sz="0" w:space="0" w:color="auto"/>
            <w:left w:val="none" w:sz="0" w:space="0" w:color="auto"/>
            <w:bottom w:val="none" w:sz="0" w:space="0" w:color="auto"/>
            <w:right w:val="none" w:sz="0" w:space="0" w:color="auto"/>
          </w:divBdr>
        </w:div>
        <w:div w:id="494807741">
          <w:marLeft w:val="0"/>
          <w:marRight w:val="0"/>
          <w:marTop w:val="0"/>
          <w:marBottom w:val="0"/>
          <w:divBdr>
            <w:top w:val="none" w:sz="0" w:space="0" w:color="auto"/>
            <w:left w:val="none" w:sz="0" w:space="0" w:color="auto"/>
            <w:bottom w:val="none" w:sz="0" w:space="0" w:color="auto"/>
            <w:right w:val="none" w:sz="0" w:space="0" w:color="auto"/>
          </w:divBdr>
        </w:div>
        <w:div w:id="613441164">
          <w:marLeft w:val="0"/>
          <w:marRight w:val="0"/>
          <w:marTop w:val="0"/>
          <w:marBottom w:val="0"/>
          <w:divBdr>
            <w:top w:val="none" w:sz="0" w:space="0" w:color="auto"/>
            <w:left w:val="none" w:sz="0" w:space="0" w:color="auto"/>
            <w:bottom w:val="none" w:sz="0" w:space="0" w:color="auto"/>
            <w:right w:val="none" w:sz="0" w:space="0" w:color="auto"/>
          </w:divBdr>
        </w:div>
        <w:div w:id="1169518857">
          <w:marLeft w:val="0"/>
          <w:marRight w:val="0"/>
          <w:marTop w:val="0"/>
          <w:marBottom w:val="0"/>
          <w:divBdr>
            <w:top w:val="none" w:sz="0" w:space="0" w:color="auto"/>
            <w:left w:val="none" w:sz="0" w:space="0" w:color="auto"/>
            <w:bottom w:val="none" w:sz="0" w:space="0" w:color="auto"/>
            <w:right w:val="none" w:sz="0" w:space="0" w:color="auto"/>
          </w:divBdr>
        </w:div>
        <w:div w:id="790631084">
          <w:marLeft w:val="210"/>
          <w:marRight w:val="0"/>
          <w:marTop w:val="0"/>
          <w:marBottom w:val="0"/>
          <w:divBdr>
            <w:top w:val="none" w:sz="0" w:space="0" w:color="auto"/>
            <w:left w:val="none" w:sz="0" w:space="0" w:color="auto"/>
            <w:bottom w:val="none" w:sz="0" w:space="0" w:color="auto"/>
            <w:right w:val="none" w:sz="0" w:space="0" w:color="auto"/>
          </w:divBdr>
        </w:div>
        <w:div w:id="1376849306">
          <w:marLeft w:val="0"/>
          <w:marRight w:val="0"/>
          <w:marTop w:val="0"/>
          <w:marBottom w:val="0"/>
          <w:divBdr>
            <w:top w:val="none" w:sz="0" w:space="0" w:color="auto"/>
            <w:left w:val="none" w:sz="0" w:space="0" w:color="auto"/>
            <w:bottom w:val="none" w:sz="0" w:space="0" w:color="auto"/>
            <w:right w:val="none" w:sz="0" w:space="0" w:color="auto"/>
          </w:divBdr>
        </w:div>
        <w:div w:id="1471705782">
          <w:marLeft w:val="0"/>
          <w:marRight w:val="0"/>
          <w:marTop w:val="0"/>
          <w:marBottom w:val="0"/>
          <w:divBdr>
            <w:top w:val="none" w:sz="0" w:space="0" w:color="auto"/>
            <w:left w:val="none" w:sz="0" w:space="0" w:color="auto"/>
            <w:bottom w:val="none" w:sz="0" w:space="0" w:color="auto"/>
            <w:right w:val="none" w:sz="0" w:space="0" w:color="auto"/>
          </w:divBdr>
        </w:div>
        <w:div w:id="1553228256">
          <w:marLeft w:val="0"/>
          <w:marRight w:val="0"/>
          <w:marTop w:val="0"/>
          <w:marBottom w:val="0"/>
          <w:divBdr>
            <w:top w:val="none" w:sz="0" w:space="0" w:color="auto"/>
            <w:left w:val="none" w:sz="0" w:space="0" w:color="auto"/>
            <w:bottom w:val="none" w:sz="0" w:space="0" w:color="auto"/>
            <w:right w:val="none" w:sz="0" w:space="0" w:color="auto"/>
          </w:divBdr>
        </w:div>
        <w:div w:id="1816868345">
          <w:marLeft w:val="0"/>
          <w:marRight w:val="0"/>
          <w:marTop w:val="0"/>
          <w:marBottom w:val="0"/>
          <w:divBdr>
            <w:top w:val="none" w:sz="0" w:space="0" w:color="auto"/>
            <w:left w:val="none" w:sz="0" w:space="0" w:color="auto"/>
            <w:bottom w:val="none" w:sz="0" w:space="0" w:color="auto"/>
            <w:right w:val="none" w:sz="0" w:space="0" w:color="auto"/>
          </w:divBdr>
        </w:div>
        <w:div w:id="1319462083">
          <w:marLeft w:val="420"/>
          <w:marRight w:val="0"/>
          <w:marTop w:val="0"/>
          <w:marBottom w:val="0"/>
          <w:divBdr>
            <w:top w:val="none" w:sz="0" w:space="0" w:color="auto"/>
            <w:left w:val="none" w:sz="0" w:space="0" w:color="auto"/>
            <w:bottom w:val="none" w:sz="0" w:space="0" w:color="auto"/>
            <w:right w:val="none" w:sz="0" w:space="0" w:color="auto"/>
          </w:divBdr>
        </w:div>
        <w:div w:id="1163546813">
          <w:marLeft w:val="210"/>
          <w:marRight w:val="0"/>
          <w:marTop w:val="0"/>
          <w:marBottom w:val="0"/>
          <w:divBdr>
            <w:top w:val="none" w:sz="0" w:space="0" w:color="auto"/>
            <w:left w:val="none" w:sz="0" w:space="0" w:color="auto"/>
            <w:bottom w:val="none" w:sz="0" w:space="0" w:color="auto"/>
            <w:right w:val="none" w:sz="0" w:space="0" w:color="auto"/>
          </w:divBdr>
        </w:div>
        <w:div w:id="271742050">
          <w:marLeft w:val="0"/>
          <w:marRight w:val="0"/>
          <w:marTop w:val="0"/>
          <w:marBottom w:val="0"/>
          <w:divBdr>
            <w:top w:val="none" w:sz="0" w:space="0" w:color="auto"/>
            <w:left w:val="none" w:sz="0" w:space="0" w:color="auto"/>
            <w:bottom w:val="none" w:sz="0" w:space="0" w:color="auto"/>
            <w:right w:val="none" w:sz="0" w:space="0" w:color="auto"/>
          </w:divBdr>
        </w:div>
        <w:div w:id="79303922">
          <w:marLeft w:val="0"/>
          <w:marRight w:val="0"/>
          <w:marTop w:val="0"/>
          <w:marBottom w:val="0"/>
          <w:divBdr>
            <w:top w:val="none" w:sz="0" w:space="0" w:color="auto"/>
            <w:left w:val="none" w:sz="0" w:space="0" w:color="auto"/>
            <w:bottom w:val="none" w:sz="0" w:space="0" w:color="auto"/>
            <w:right w:val="none" w:sz="0" w:space="0" w:color="auto"/>
          </w:divBdr>
        </w:div>
        <w:div w:id="531307457">
          <w:marLeft w:val="0"/>
          <w:marRight w:val="0"/>
          <w:marTop w:val="0"/>
          <w:marBottom w:val="0"/>
          <w:divBdr>
            <w:top w:val="none" w:sz="0" w:space="0" w:color="auto"/>
            <w:left w:val="none" w:sz="0" w:space="0" w:color="auto"/>
            <w:bottom w:val="none" w:sz="0" w:space="0" w:color="auto"/>
            <w:right w:val="none" w:sz="0" w:space="0" w:color="auto"/>
          </w:divBdr>
        </w:div>
        <w:div w:id="1057513125">
          <w:marLeft w:val="0"/>
          <w:marRight w:val="0"/>
          <w:marTop w:val="0"/>
          <w:marBottom w:val="0"/>
          <w:divBdr>
            <w:top w:val="none" w:sz="0" w:space="0" w:color="auto"/>
            <w:left w:val="none" w:sz="0" w:space="0" w:color="auto"/>
            <w:bottom w:val="none" w:sz="0" w:space="0" w:color="auto"/>
            <w:right w:val="none" w:sz="0" w:space="0" w:color="auto"/>
          </w:divBdr>
        </w:div>
        <w:div w:id="2080518202">
          <w:marLeft w:val="0"/>
          <w:marRight w:val="0"/>
          <w:marTop w:val="0"/>
          <w:marBottom w:val="0"/>
          <w:divBdr>
            <w:top w:val="none" w:sz="0" w:space="0" w:color="auto"/>
            <w:left w:val="none" w:sz="0" w:space="0" w:color="auto"/>
            <w:bottom w:val="none" w:sz="0" w:space="0" w:color="auto"/>
            <w:right w:val="none" w:sz="0" w:space="0" w:color="auto"/>
          </w:divBdr>
        </w:div>
        <w:div w:id="1014723882">
          <w:marLeft w:val="0"/>
          <w:marRight w:val="0"/>
          <w:marTop w:val="0"/>
          <w:marBottom w:val="0"/>
          <w:divBdr>
            <w:top w:val="none" w:sz="0" w:space="0" w:color="auto"/>
            <w:left w:val="none" w:sz="0" w:space="0" w:color="auto"/>
            <w:bottom w:val="none" w:sz="0" w:space="0" w:color="auto"/>
            <w:right w:val="none" w:sz="0" w:space="0" w:color="auto"/>
          </w:divBdr>
        </w:div>
        <w:div w:id="169568277">
          <w:marLeft w:val="0"/>
          <w:marRight w:val="0"/>
          <w:marTop w:val="0"/>
          <w:marBottom w:val="0"/>
          <w:divBdr>
            <w:top w:val="none" w:sz="0" w:space="0" w:color="auto"/>
            <w:left w:val="none" w:sz="0" w:space="0" w:color="auto"/>
            <w:bottom w:val="none" w:sz="0" w:space="0" w:color="auto"/>
            <w:right w:val="none" w:sz="0" w:space="0" w:color="auto"/>
          </w:divBdr>
        </w:div>
        <w:div w:id="95247991">
          <w:marLeft w:val="0"/>
          <w:marRight w:val="0"/>
          <w:marTop w:val="0"/>
          <w:marBottom w:val="0"/>
          <w:divBdr>
            <w:top w:val="none" w:sz="0" w:space="0" w:color="auto"/>
            <w:left w:val="none" w:sz="0" w:space="0" w:color="auto"/>
            <w:bottom w:val="none" w:sz="0" w:space="0" w:color="auto"/>
            <w:right w:val="none" w:sz="0" w:space="0" w:color="auto"/>
          </w:divBdr>
        </w:div>
        <w:div w:id="342586009">
          <w:marLeft w:val="0"/>
          <w:marRight w:val="0"/>
          <w:marTop w:val="0"/>
          <w:marBottom w:val="0"/>
          <w:divBdr>
            <w:top w:val="none" w:sz="0" w:space="0" w:color="auto"/>
            <w:left w:val="none" w:sz="0" w:space="0" w:color="auto"/>
            <w:bottom w:val="none" w:sz="0" w:space="0" w:color="auto"/>
            <w:right w:val="none" w:sz="0" w:space="0" w:color="auto"/>
          </w:divBdr>
        </w:div>
        <w:div w:id="214850617">
          <w:marLeft w:val="0"/>
          <w:marRight w:val="0"/>
          <w:marTop w:val="0"/>
          <w:marBottom w:val="0"/>
          <w:divBdr>
            <w:top w:val="none" w:sz="0" w:space="0" w:color="auto"/>
            <w:left w:val="none" w:sz="0" w:space="0" w:color="auto"/>
            <w:bottom w:val="none" w:sz="0" w:space="0" w:color="auto"/>
            <w:right w:val="none" w:sz="0" w:space="0" w:color="auto"/>
          </w:divBdr>
        </w:div>
        <w:div w:id="400560617">
          <w:marLeft w:val="0"/>
          <w:marRight w:val="0"/>
          <w:marTop w:val="0"/>
          <w:marBottom w:val="0"/>
          <w:divBdr>
            <w:top w:val="none" w:sz="0" w:space="0" w:color="auto"/>
            <w:left w:val="none" w:sz="0" w:space="0" w:color="auto"/>
            <w:bottom w:val="none" w:sz="0" w:space="0" w:color="auto"/>
            <w:right w:val="none" w:sz="0" w:space="0" w:color="auto"/>
          </w:divBdr>
        </w:div>
        <w:div w:id="437063456">
          <w:marLeft w:val="0"/>
          <w:marRight w:val="0"/>
          <w:marTop w:val="0"/>
          <w:marBottom w:val="0"/>
          <w:divBdr>
            <w:top w:val="none" w:sz="0" w:space="0" w:color="auto"/>
            <w:left w:val="none" w:sz="0" w:space="0" w:color="auto"/>
            <w:bottom w:val="none" w:sz="0" w:space="0" w:color="auto"/>
            <w:right w:val="none" w:sz="0" w:space="0" w:color="auto"/>
          </w:divBdr>
        </w:div>
        <w:div w:id="1980258995">
          <w:marLeft w:val="0"/>
          <w:marRight w:val="0"/>
          <w:marTop w:val="0"/>
          <w:marBottom w:val="0"/>
          <w:divBdr>
            <w:top w:val="none" w:sz="0" w:space="0" w:color="auto"/>
            <w:left w:val="none" w:sz="0" w:space="0" w:color="auto"/>
            <w:bottom w:val="none" w:sz="0" w:space="0" w:color="auto"/>
            <w:right w:val="none" w:sz="0" w:space="0" w:color="auto"/>
          </w:divBdr>
        </w:div>
        <w:div w:id="708384904">
          <w:marLeft w:val="0"/>
          <w:marRight w:val="0"/>
          <w:marTop w:val="0"/>
          <w:marBottom w:val="0"/>
          <w:divBdr>
            <w:top w:val="none" w:sz="0" w:space="0" w:color="auto"/>
            <w:left w:val="none" w:sz="0" w:space="0" w:color="auto"/>
            <w:bottom w:val="none" w:sz="0" w:space="0" w:color="auto"/>
            <w:right w:val="none" w:sz="0" w:space="0" w:color="auto"/>
          </w:divBdr>
        </w:div>
        <w:div w:id="349451988">
          <w:marLeft w:val="4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590</Words>
  <Characters>3366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2019-07-26T02:36:00Z</cp:lastPrinted>
  <dcterms:created xsi:type="dcterms:W3CDTF">2019-07-26T04:40:00Z</dcterms:created>
  <dcterms:modified xsi:type="dcterms:W3CDTF">2019-07-26T04:40:00Z</dcterms:modified>
</cp:coreProperties>
</file>