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6"/>
        <w:gridCol w:w="7535"/>
      </w:tblGrid>
      <w:tr w:rsidR="009F6486" w:rsidRPr="009F6486">
        <w:tblPrEx>
          <w:tblCellMar>
            <w:top w:w="0" w:type="dxa"/>
            <w:bottom w:w="0" w:type="dxa"/>
          </w:tblCellMar>
        </w:tblPrEx>
        <w:tc>
          <w:tcPr>
            <w:tcW w:w="90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4"/>
                <w:szCs w:val="34"/>
              </w:rPr>
              <w:t>府税滞納の有無について</w:t>
            </w:r>
          </w:p>
        </w:tc>
      </w:tr>
      <w:tr w:rsidR="009F6486" w:rsidRPr="009F648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照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会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欄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御中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部　　　　課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bookmarkStart w:id="0" w:name="_GoBack"/>
            <w:bookmarkEnd w:id="0"/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（担当：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内線：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同意書記載者について、府税滞納の有無を照会しますので、　　月　　日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までに回答願います。</w:t>
            </w:r>
          </w:p>
        </w:tc>
      </w:tr>
      <w:tr w:rsidR="009F6486" w:rsidRPr="009F648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回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答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欄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御中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部　　　　課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（担当：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内線：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同意書記載者について、府税滞納の有無を回答します。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滞納　　有　・　無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（滞納がある場合の所管府税公所：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6486" w:rsidRPr="009F648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同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意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書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上記により、私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当社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の府税滞納の有無を確認することについて同意します。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住所（法人の場合は本店所在地）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thick" w:color="000000"/>
              </w:rPr>
              <w:t xml:space="preserve">　　　　　　　　　　　　　　　　　　　　　　　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氏名（法人の場合は名称及び代表者氏名）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9F648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F64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thick" w:color="000000"/>
              </w:rPr>
              <w:t xml:space="preserve">　　　　　　　　　　　　　　　　　　　　　印　</w:t>
            </w:r>
          </w:p>
          <w:p w:rsidR="009F6486" w:rsidRPr="009F6486" w:rsidRDefault="009F6486" w:rsidP="009F6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7780D" w:rsidRDefault="0097780D"/>
    <w:sectPr w:rsidR="0097780D" w:rsidSect="009F6486">
      <w:pgSz w:w="11906" w:h="16838" w:code="9"/>
      <w:pgMar w:top="1701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86"/>
    <w:rsid w:val="0097780D"/>
    <w:rsid w:val="009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</cp:revision>
  <dcterms:created xsi:type="dcterms:W3CDTF">2019-06-26T06:03:00Z</dcterms:created>
  <dcterms:modified xsi:type="dcterms:W3CDTF">2019-06-26T06:07:00Z</dcterms:modified>
</cp:coreProperties>
</file>