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第</w:t>
      </w:r>
      <w:r w:rsidR="0060674F">
        <w:rPr>
          <w:rFonts w:ascii="ＭＳ ゴシック" w:eastAsia="ＭＳ ゴシック" w:hAnsi="ＭＳ ゴシック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/>
        </w:rPr>
        <w:t>号様式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703FE4"/>
    <w:rsid w:val="00791312"/>
    <w:rsid w:val="00913156"/>
    <w:rsid w:val="00C06718"/>
    <w:rsid w:val="00D041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7ED85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7</cp:revision>
  <cp:lastPrinted>2022-01-24T11:41:00Z</cp:lastPrinted>
  <dcterms:created xsi:type="dcterms:W3CDTF">2021-07-02T17:36:00Z</dcterms:created>
  <dcterms:modified xsi:type="dcterms:W3CDTF">2022-01-24T11:42:00Z</dcterms:modified>
</cp:coreProperties>
</file>