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BDAFC" w14:textId="2B84F6AD" w:rsidR="0016374B" w:rsidRPr="0016374B" w:rsidRDefault="0016374B" w:rsidP="0016374B">
      <w:pPr>
        <w:jc w:val="left"/>
        <w:rPr>
          <w:sz w:val="21"/>
        </w:rPr>
      </w:pPr>
      <w:bookmarkStart w:id="0" w:name="_Hlk196294027"/>
      <w:r w:rsidRPr="0016374B">
        <w:rPr>
          <w:rFonts w:hint="eastAsia"/>
          <w:sz w:val="21"/>
        </w:rPr>
        <w:t>参考様式</w:t>
      </w:r>
    </w:p>
    <w:p w14:paraId="6F4D8B44" w14:textId="5E03EB04" w:rsidR="00A263CD" w:rsidRDefault="00A263CD" w:rsidP="00A263CD">
      <w:pPr>
        <w:jc w:val="right"/>
      </w:pPr>
      <w:r>
        <w:rPr>
          <w:rFonts w:hint="eastAsia"/>
        </w:rPr>
        <w:t>年　　月　　日</w:t>
      </w:r>
    </w:p>
    <w:p w14:paraId="0CE49FF3" w14:textId="4EE98002" w:rsidR="00A263CD" w:rsidRDefault="00A263CD" w:rsidP="00A263CD"/>
    <w:p w14:paraId="6EE0ABF0" w14:textId="77777777" w:rsidR="007868BD" w:rsidRDefault="007868BD" w:rsidP="00A263CD"/>
    <w:p w14:paraId="39D8E4A6" w14:textId="77777777" w:rsidR="00A263CD" w:rsidRDefault="00A263CD" w:rsidP="00A263CD">
      <w:pPr>
        <w:ind w:firstLineChars="100" w:firstLine="240"/>
      </w:pPr>
      <w:r>
        <w:rPr>
          <w:rFonts w:hint="eastAsia"/>
        </w:rPr>
        <w:t>京都府知事　　　　　　　　　様</w:t>
      </w:r>
    </w:p>
    <w:p w14:paraId="50C8970F" w14:textId="77777777" w:rsidR="00A263CD" w:rsidRDefault="00A263CD" w:rsidP="00A263CD">
      <w:r>
        <w:rPr>
          <w:rFonts w:hint="eastAsia"/>
        </w:rPr>
        <w:t xml:space="preserve">　京都府　　　広域振興局長　　様</w:t>
      </w:r>
    </w:p>
    <w:p w14:paraId="3A5803B9" w14:textId="77777777" w:rsidR="00A263CD" w:rsidRDefault="00A263CD" w:rsidP="00A263CD">
      <w:r>
        <w:rPr>
          <w:rFonts w:hint="eastAsia"/>
        </w:rPr>
        <w:t xml:space="preserve">　京都府　　　土木事務所長　　様</w:t>
      </w:r>
    </w:p>
    <w:p w14:paraId="5D93B1E9" w14:textId="3C311916" w:rsidR="00A263CD" w:rsidRDefault="00A263CD" w:rsidP="00A263CD"/>
    <w:p w14:paraId="429C476B" w14:textId="77777777" w:rsidR="007868BD" w:rsidRDefault="007868BD" w:rsidP="00A263CD"/>
    <w:p w14:paraId="061D3275" w14:textId="77777777" w:rsidR="00A263CD" w:rsidRDefault="00A263CD" w:rsidP="00A263CD">
      <w:pPr>
        <w:ind w:leftChars="1750" w:left="4200"/>
      </w:pPr>
      <w:r>
        <w:rPr>
          <w:rFonts w:hint="eastAsia"/>
        </w:rPr>
        <w:t xml:space="preserve">住所　　　　　　　　　　　　　　　　</w:t>
      </w:r>
    </w:p>
    <w:p w14:paraId="29255AD1" w14:textId="77777777" w:rsidR="00A263CD" w:rsidRDefault="00A263CD" w:rsidP="00A263CD">
      <w:pPr>
        <w:ind w:leftChars="1750" w:left="4200"/>
      </w:pPr>
      <w:r>
        <w:rPr>
          <w:rFonts w:hint="eastAsia"/>
        </w:rPr>
        <w:t xml:space="preserve">氏名　　　　　　　　　　　　　　　　</w:t>
      </w:r>
    </w:p>
    <w:p w14:paraId="1919D321" w14:textId="1C3D3AF6" w:rsidR="00A263CD" w:rsidRDefault="0016374B" w:rsidP="00A263CD">
      <w:pPr>
        <w:jc w:val="right"/>
      </w:pPr>
      <w:r w:rsidRPr="008C50CF">
        <w:rPr>
          <w:noProof/>
          <w:sz w:val="21"/>
          <w:szCs w:val="21"/>
        </w:rPr>
        <mc:AlternateContent>
          <mc:Choice Requires="wps">
            <w:drawing>
              <wp:inline distT="0" distB="0" distL="0" distR="0" wp14:anchorId="740BC070" wp14:editId="01E27710">
                <wp:extent cx="2123596" cy="457200"/>
                <wp:effectExtent l="0" t="0" r="10160" b="19050"/>
                <wp:docPr id="169205620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596" cy="457200"/>
                        </a:xfrm>
                        <a:prstGeom prst="bracketPair">
                          <a:avLst>
                            <a:gd name="adj" fmla="val 16667"/>
                          </a:avLst>
                        </a:prstGeom>
                        <a:noFill/>
                        <a:ln w="9525">
                          <a:solidFill>
                            <a:srgbClr val="000000"/>
                          </a:solidFill>
                          <a:round/>
                          <a:headEnd/>
                          <a:tailEnd/>
                        </a:ln>
                        <a:effectLst/>
                      </wps:spPr>
                      <wps:txbx>
                        <w:txbxContent>
                          <w:p w14:paraId="37142E33" w14:textId="77777777" w:rsidR="0016374B" w:rsidRDefault="0016374B" w:rsidP="0016374B">
                            <w:pPr>
                              <w:wordWrap w:val="0"/>
                              <w:ind w:right="101"/>
                            </w:pPr>
                            <w:r>
                              <w:rPr>
                                <w:rFonts w:hint="eastAsia"/>
                                <w:color w:val="000000"/>
                                <w:sz w:val="21"/>
                                <w:szCs w:val="21"/>
                              </w:rPr>
                              <w:t>法</w:t>
                            </w:r>
                            <w:r w:rsidRPr="008C50CF">
                              <w:rPr>
                                <w:rFonts w:hint="eastAsia"/>
                                <w:color w:val="000000"/>
                                <w:sz w:val="21"/>
                                <w:szCs w:val="21"/>
                              </w:rPr>
                              <w:t>人にあっては、主たる事務所の所在地、名称及び代表者の氏名</w:t>
                            </w:r>
                          </w:p>
                        </w:txbxContent>
                      </wps:txbx>
                      <wps:bodyPr rot="0" vert="horz" wrap="square" lIns="36000" tIns="0" rIns="36000" bIns="0" anchor="ctr" anchorCtr="0" upright="1">
                        <a:noAutofit/>
                      </wps:bodyPr>
                    </wps:wsp>
                  </a:graphicData>
                </a:graphic>
              </wp:inline>
            </w:drawing>
          </mc:Choice>
          <mc:Fallback>
            <w:pict>
              <v:shapetype w14:anchorId="740BC0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167.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">
                <v:textbox inset="1mm,0,1mm,0">
                  <w:txbxContent>
                    <w:p w14:paraId="37142E33" w14:textId="77777777" w:rsidR="0016374B" w:rsidRDefault="0016374B" w:rsidP="0016374B">
                      <w:pPr>
                        <w:wordWrap w:val="0"/>
                        <w:ind w:right="101"/>
                      </w:pPr>
                      <w:r>
                        <w:rPr>
                          <w:rFonts w:hint="eastAsia"/>
                          <w:color w:val="000000"/>
                          <w:sz w:val="21"/>
                          <w:szCs w:val="21"/>
                        </w:rPr>
                        <w:t>法</w:t>
                      </w:r>
                      <w:r w:rsidRPr="008C50CF">
                        <w:rPr>
                          <w:rFonts w:hint="eastAsia"/>
                          <w:color w:val="000000"/>
                          <w:sz w:val="21"/>
                          <w:szCs w:val="21"/>
                        </w:rPr>
                        <w:t>人にあっては、主たる事務所の所在地、名称及び代表者の氏名</w:t>
                      </w:r>
                    </w:p>
                  </w:txbxContent>
                </v:textbox>
                <w10:anchorlock/>
              </v:shape>
            </w:pict>
          </mc:Fallback>
        </mc:AlternateContent>
      </w:r>
    </w:p>
    <w:p w14:paraId="0EC54C3E" w14:textId="77777777" w:rsidR="00A263CD" w:rsidRDefault="00A263CD" w:rsidP="00A263CD"/>
    <w:p w14:paraId="420AA34A" w14:textId="77777777" w:rsidR="00A263CD" w:rsidRDefault="00A263CD" w:rsidP="00A263CD"/>
    <w:p w14:paraId="2D2733A3" w14:textId="77777777" w:rsidR="00A263CD" w:rsidRPr="00A263CD" w:rsidRDefault="00A263CD" w:rsidP="00A263CD">
      <w:pPr>
        <w:jc w:val="center"/>
        <w:rPr>
          <w:sz w:val="28"/>
        </w:rPr>
      </w:pPr>
      <w:r w:rsidRPr="00A263CD">
        <w:rPr>
          <w:rFonts w:hint="eastAsia"/>
          <w:spacing w:val="140"/>
          <w:kern w:val="0"/>
          <w:sz w:val="28"/>
          <w:fitText w:val="1400" w:id="-726381056"/>
        </w:rPr>
        <w:t>誓約</w:t>
      </w:r>
      <w:r w:rsidRPr="00A263CD">
        <w:rPr>
          <w:rFonts w:hint="eastAsia"/>
          <w:kern w:val="0"/>
          <w:sz w:val="28"/>
          <w:fitText w:val="1400" w:id="-726381056"/>
        </w:rPr>
        <w:t>書</w:t>
      </w:r>
    </w:p>
    <w:p w14:paraId="53F4C151" w14:textId="77777777" w:rsidR="00A263CD" w:rsidRDefault="00A263CD" w:rsidP="00A263CD"/>
    <w:p w14:paraId="6FA916BE" w14:textId="61F65B9C" w:rsidR="00A263CD" w:rsidRDefault="00860F3F" w:rsidP="00A263CD">
      <w:pPr>
        <w:ind w:firstLineChars="100" w:firstLine="240"/>
      </w:pPr>
      <w:r w:rsidRPr="00860F3F">
        <w:rPr>
          <w:rFonts w:hint="eastAsia"/>
        </w:rPr>
        <w:t>私並びに京都府暴力団排除条例</w:t>
      </w:r>
      <w:r w:rsidRPr="00860F3F">
        <w:t>(平成22年京都府条例第23号)第</w:t>
      </w:r>
      <w:r>
        <w:rPr>
          <w:rFonts w:hint="eastAsia"/>
        </w:rPr>
        <w:t>２</w:t>
      </w:r>
      <w:r w:rsidRPr="00860F3F">
        <w:t>条第</w:t>
      </w:r>
      <w:r>
        <w:rPr>
          <w:rFonts w:hint="eastAsia"/>
        </w:rPr>
        <w:t>４</w:t>
      </w:r>
      <w:r w:rsidRPr="00860F3F">
        <w:t>号イに規定する役員及び使用人並びに同号ウに規定する使用人が同条第</w:t>
      </w:r>
      <w:r>
        <w:rPr>
          <w:rFonts w:hint="eastAsia"/>
        </w:rPr>
        <w:t>３</w:t>
      </w:r>
      <w:bookmarkStart w:id="1" w:name="_GoBack"/>
      <w:bookmarkEnd w:id="1"/>
      <w:r w:rsidRPr="00860F3F">
        <w:t>号に規定する暴力団員に該当しないことを誓約します。</w:t>
      </w:r>
    </w:p>
    <w:p w14:paraId="4135FD36" w14:textId="77777777" w:rsidR="007868BD" w:rsidRDefault="007868BD" w:rsidP="00A263CD">
      <w:pPr>
        <w:ind w:firstLineChars="100" w:firstLine="240"/>
      </w:pPr>
    </w:p>
    <w:p w14:paraId="44DA5A74" w14:textId="77777777" w:rsidR="00A263CD" w:rsidRDefault="00A263CD" w:rsidP="00A263CD"/>
    <w:bookmarkEnd w:id="0"/>
    <w:p w14:paraId="3E2AA63E" w14:textId="0538785C" w:rsidR="007868BD" w:rsidRDefault="007868BD" w:rsidP="00A263CD"/>
    <w:p w14:paraId="626E211C" w14:textId="35F91826" w:rsidR="007868BD" w:rsidRDefault="007868BD" w:rsidP="00A263CD"/>
    <w:p w14:paraId="30202FA4" w14:textId="5DD06524" w:rsidR="007868BD" w:rsidRDefault="007868BD" w:rsidP="00A263CD"/>
    <w:p w14:paraId="1EC5099F" w14:textId="080ECFB0" w:rsidR="007868BD" w:rsidRDefault="007868BD" w:rsidP="00A263CD"/>
    <w:p w14:paraId="3B424BE2" w14:textId="7965F8BC" w:rsidR="007868BD" w:rsidRDefault="007868BD">
      <w:pPr>
        <w:widowControl/>
        <w:jc w:val="left"/>
      </w:pPr>
      <w:r>
        <w:br w:type="page"/>
      </w:r>
    </w:p>
    <w:tbl>
      <w:tblPr>
        <w:tblStyle w:val="a7"/>
        <w:tblW w:w="0" w:type="auto"/>
        <w:tblLook w:val="04A0" w:firstRow="1" w:lastRow="0" w:firstColumn="1" w:lastColumn="0" w:noHBand="0" w:noVBand="1"/>
      </w:tblPr>
      <w:tblGrid>
        <w:gridCol w:w="8494"/>
      </w:tblGrid>
      <w:tr w:rsidR="007868BD" w14:paraId="24819A0B" w14:textId="77777777" w:rsidTr="007868BD">
        <w:tc>
          <w:tcPr>
            <w:tcW w:w="8494" w:type="dxa"/>
          </w:tcPr>
          <w:p w14:paraId="47239737" w14:textId="77777777" w:rsidR="007868BD" w:rsidRPr="007868BD" w:rsidRDefault="007868BD" w:rsidP="007868BD">
            <w:pPr>
              <w:snapToGrid w:val="0"/>
              <w:rPr>
                <w:sz w:val="18"/>
              </w:rPr>
            </w:pPr>
            <w:r w:rsidRPr="007868BD">
              <w:rPr>
                <w:rFonts w:hint="eastAsia"/>
                <w:sz w:val="18"/>
              </w:rPr>
              <w:lastRenderedPageBreak/>
              <w:t>〇京都府暴力団排除条例（平成</w:t>
            </w:r>
            <w:r w:rsidRPr="007868BD">
              <w:rPr>
                <w:sz w:val="18"/>
              </w:rPr>
              <w:t>22年京都府条例第23号）</w:t>
            </w:r>
          </w:p>
          <w:p w14:paraId="5C1CA5F0" w14:textId="77777777" w:rsidR="007868BD" w:rsidRPr="007868BD" w:rsidRDefault="007868BD" w:rsidP="007868BD">
            <w:pPr>
              <w:snapToGrid w:val="0"/>
              <w:rPr>
                <w:sz w:val="18"/>
              </w:rPr>
            </w:pPr>
            <w:r w:rsidRPr="007868BD">
              <w:rPr>
                <w:sz w:val="18"/>
              </w:rPr>
              <w:t>(定義)</w:t>
            </w:r>
          </w:p>
          <w:p w14:paraId="5216BEF4" w14:textId="77777777" w:rsidR="007868BD" w:rsidRPr="007868BD" w:rsidRDefault="007868BD" w:rsidP="007868BD">
            <w:pPr>
              <w:snapToGrid w:val="0"/>
              <w:ind w:left="180" w:hangingChars="100" w:hanging="180"/>
              <w:rPr>
                <w:sz w:val="18"/>
              </w:rPr>
            </w:pPr>
            <w:r w:rsidRPr="007868BD">
              <w:rPr>
                <w:rFonts w:hint="eastAsia"/>
                <w:sz w:val="18"/>
              </w:rPr>
              <w:t>第２条　この条例において、次の各号に掲げる用語の意義は、当該各号に定めるところによる。</w:t>
            </w:r>
          </w:p>
          <w:p w14:paraId="4DA87D84" w14:textId="77777777" w:rsidR="007868BD" w:rsidRPr="007868BD" w:rsidRDefault="007868BD" w:rsidP="007868BD">
            <w:pPr>
              <w:snapToGrid w:val="0"/>
              <w:ind w:leftChars="100" w:left="600" w:hangingChars="200" w:hanging="360"/>
              <w:rPr>
                <w:sz w:val="18"/>
              </w:rPr>
            </w:pPr>
            <w:r w:rsidRPr="007868BD">
              <w:rPr>
                <w:sz w:val="18"/>
              </w:rPr>
              <w:t>(１)　暴力団　暴力団員による不当な行為の防止等に関する法律(平成３年法律第77号。以下「法」という。</w:t>
            </w:r>
            <w:proofErr w:type="gramStart"/>
            <w:r w:rsidRPr="007868BD">
              <w:rPr>
                <w:sz w:val="18"/>
              </w:rPr>
              <w:t>)第</w:t>
            </w:r>
            <w:proofErr w:type="gramEnd"/>
            <w:r w:rsidRPr="007868BD">
              <w:rPr>
                <w:sz w:val="18"/>
              </w:rPr>
              <w:t>２条第２号に規定する暴力団をいう。</w:t>
            </w:r>
          </w:p>
          <w:p w14:paraId="53E419DA" w14:textId="77777777" w:rsidR="007868BD" w:rsidRPr="007868BD" w:rsidRDefault="007868BD" w:rsidP="007868BD">
            <w:pPr>
              <w:snapToGrid w:val="0"/>
              <w:ind w:leftChars="100" w:left="600" w:hangingChars="200" w:hanging="360"/>
              <w:rPr>
                <w:sz w:val="18"/>
              </w:rPr>
            </w:pPr>
            <w:r w:rsidRPr="007868BD">
              <w:rPr>
                <w:sz w:val="18"/>
              </w:rPr>
              <w:t>(２)　暴力団排除　暴力団員による不当な行為を防止し、及びこれにより府内の事業活動又は府民の生活に生じた不当な影響を排除することをいう。</w:t>
            </w:r>
          </w:p>
          <w:p w14:paraId="70C0A56C" w14:textId="77777777" w:rsidR="007868BD" w:rsidRPr="007868BD" w:rsidRDefault="007868BD" w:rsidP="007868BD">
            <w:pPr>
              <w:snapToGrid w:val="0"/>
              <w:ind w:leftChars="100" w:left="600" w:hangingChars="200" w:hanging="360"/>
              <w:rPr>
                <w:sz w:val="18"/>
              </w:rPr>
            </w:pPr>
            <w:r w:rsidRPr="007868BD">
              <w:rPr>
                <w:sz w:val="18"/>
              </w:rPr>
              <w:t>(３)　暴力団員　法第２条第６号に規定する暴力団員をいう。</w:t>
            </w:r>
          </w:p>
          <w:p w14:paraId="29970949" w14:textId="77777777" w:rsidR="007868BD" w:rsidRPr="007868BD" w:rsidRDefault="007868BD" w:rsidP="007868BD">
            <w:pPr>
              <w:snapToGrid w:val="0"/>
              <w:ind w:leftChars="100" w:left="600" w:hangingChars="200" w:hanging="360"/>
              <w:rPr>
                <w:sz w:val="18"/>
              </w:rPr>
            </w:pPr>
            <w:r w:rsidRPr="007868BD">
              <w:rPr>
                <w:sz w:val="18"/>
              </w:rPr>
              <w:t>(４)　暴力団員等　次に掲げる者をいう。</w:t>
            </w:r>
          </w:p>
          <w:p w14:paraId="224C0279" w14:textId="77777777" w:rsidR="007868BD" w:rsidRPr="007868BD" w:rsidRDefault="007868BD" w:rsidP="007868BD">
            <w:pPr>
              <w:snapToGrid w:val="0"/>
              <w:ind w:firstLineChars="400" w:firstLine="720"/>
              <w:rPr>
                <w:sz w:val="18"/>
              </w:rPr>
            </w:pPr>
            <w:r w:rsidRPr="007868BD">
              <w:rPr>
                <w:rFonts w:hint="eastAsia"/>
                <w:sz w:val="18"/>
              </w:rPr>
              <w:t>ア　暴力団員</w:t>
            </w:r>
          </w:p>
          <w:p w14:paraId="5907A456" w14:textId="77777777" w:rsidR="007868BD" w:rsidRPr="007868BD" w:rsidRDefault="007868BD" w:rsidP="007868BD">
            <w:pPr>
              <w:snapToGrid w:val="0"/>
              <w:ind w:leftChars="300" w:left="900" w:hangingChars="100" w:hanging="180"/>
              <w:rPr>
                <w:sz w:val="18"/>
              </w:rPr>
            </w:pPr>
            <w:r w:rsidRPr="007868BD">
              <w:rPr>
                <w:rFonts w:hint="eastAsia"/>
                <w:sz w:val="18"/>
              </w:rPr>
              <w:t>イ　法人でその役員又は公安委員会規則で定める使用人のうちに暴力団員のあるもの</w:t>
            </w:r>
          </w:p>
          <w:p w14:paraId="153862EB" w14:textId="77777777" w:rsidR="007868BD" w:rsidRPr="007868BD" w:rsidRDefault="007868BD" w:rsidP="007868BD">
            <w:pPr>
              <w:snapToGrid w:val="0"/>
              <w:ind w:leftChars="300" w:left="900" w:hangingChars="100" w:hanging="180"/>
              <w:rPr>
                <w:sz w:val="18"/>
              </w:rPr>
            </w:pPr>
            <w:r w:rsidRPr="007868BD">
              <w:rPr>
                <w:rFonts w:hint="eastAsia"/>
                <w:sz w:val="18"/>
              </w:rPr>
              <w:t>ウ　個人</w:t>
            </w:r>
            <w:proofErr w:type="gramStart"/>
            <w:r w:rsidRPr="007868BD">
              <w:rPr>
                <w:rFonts w:hint="eastAsia"/>
                <w:sz w:val="18"/>
              </w:rPr>
              <w:t>で</w:t>
            </w:r>
            <w:proofErr w:type="gramEnd"/>
            <w:r w:rsidRPr="007868BD">
              <w:rPr>
                <w:rFonts w:hint="eastAsia"/>
                <w:sz w:val="18"/>
              </w:rPr>
              <w:t>公安委員会規則で定める使用人のうちに暴力団員のあるもの</w:t>
            </w:r>
          </w:p>
          <w:p w14:paraId="2F378586" w14:textId="77777777" w:rsidR="007868BD" w:rsidRPr="007868BD" w:rsidRDefault="007868BD" w:rsidP="007868BD">
            <w:pPr>
              <w:snapToGrid w:val="0"/>
              <w:ind w:leftChars="300" w:left="900" w:hangingChars="100" w:hanging="180"/>
              <w:rPr>
                <w:sz w:val="18"/>
              </w:rPr>
            </w:pPr>
            <w:r w:rsidRPr="007868BD">
              <w:rPr>
                <w:rFonts w:hint="eastAsia"/>
                <w:sz w:val="18"/>
              </w:rPr>
              <w:t>エ　暴力団員がその事業活動を支配する者</w:t>
            </w:r>
          </w:p>
          <w:p w14:paraId="000A2958" w14:textId="77777777" w:rsidR="007868BD" w:rsidRDefault="007868BD" w:rsidP="007868BD">
            <w:pPr>
              <w:snapToGrid w:val="0"/>
              <w:ind w:firstLineChars="100" w:firstLine="180"/>
              <w:rPr>
                <w:sz w:val="18"/>
              </w:rPr>
            </w:pPr>
            <w:r w:rsidRPr="007868BD">
              <w:rPr>
                <w:rFonts w:hint="eastAsia"/>
                <w:sz w:val="18"/>
              </w:rPr>
              <w:t>以降略</w:t>
            </w:r>
          </w:p>
          <w:p w14:paraId="20E0C945" w14:textId="77777777" w:rsidR="007868BD" w:rsidRDefault="007868BD" w:rsidP="007868BD">
            <w:pPr>
              <w:snapToGrid w:val="0"/>
              <w:ind w:firstLineChars="100" w:firstLine="180"/>
              <w:rPr>
                <w:sz w:val="18"/>
              </w:rPr>
            </w:pPr>
          </w:p>
          <w:p w14:paraId="179BCBE3" w14:textId="77777777" w:rsidR="007868BD" w:rsidRDefault="007868BD" w:rsidP="007868BD">
            <w:pPr>
              <w:snapToGrid w:val="0"/>
              <w:rPr>
                <w:sz w:val="18"/>
              </w:rPr>
            </w:pPr>
          </w:p>
          <w:p w14:paraId="6A962DAA" w14:textId="001A9A3D" w:rsidR="007868BD" w:rsidRDefault="007868BD" w:rsidP="007868BD">
            <w:pPr>
              <w:snapToGrid w:val="0"/>
              <w:rPr>
                <w:sz w:val="18"/>
              </w:rPr>
            </w:pPr>
            <w:r>
              <w:rPr>
                <w:rFonts w:hint="eastAsia"/>
                <w:sz w:val="18"/>
              </w:rPr>
              <w:t>〇</w:t>
            </w:r>
            <w:r w:rsidRPr="007868BD">
              <w:rPr>
                <w:rFonts w:hint="eastAsia"/>
                <w:sz w:val="18"/>
              </w:rPr>
              <w:t>京都府暴力団排除条例施行規則</w:t>
            </w:r>
            <w:r>
              <w:rPr>
                <w:rFonts w:hint="eastAsia"/>
                <w:sz w:val="18"/>
              </w:rPr>
              <w:t>（平成23年</w:t>
            </w:r>
            <w:r w:rsidRPr="007868BD">
              <w:rPr>
                <w:rFonts w:hint="eastAsia"/>
                <w:sz w:val="18"/>
              </w:rPr>
              <w:t>京都府公安委員会規則第５号</w:t>
            </w:r>
            <w:r>
              <w:rPr>
                <w:rFonts w:hint="eastAsia"/>
                <w:sz w:val="18"/>
              </w:rPr>
              <w:t>）</w:t>
            </w:r>
          </w:p>
          <w:p w14:paraId="1E62B2D1" w14:textId="77777777" w:rsidR="007868BD" w:rsidRPr="007868BD" w:rsidRDefault="007868BD" w:rsidP="007868BD">
            <w:pPr>
              <w:snapToGrid w:val="0"/>
              <w:ind w:firstLineChars="100" w:firstLine="180"/>
              <w:rPr>
                <w:sz w:val="18"/>
              </w:rPr>
            </w:pPr>
            <w:r w:rsidRPr="007868BD">
              <w:rPr>
                <w:sz w:val="18"/>
              </w:rPr>
              <w:t>(規則で定める使用人)</w:t>
            </w:r>
          </w:p>
          <w:p w14:paraId="4B72D085" w14:textId="77777777" w:rsidR="007868BD" w:rsidRPr="007868BD" w:rsidRDefault="007868BD" w:rsidP="007868BD">
            <w:pPr>
              <w:snapToGrid w:val="0"/>
              <w:ind w:leftChars="30" w:left="612" w:hangingChars="300" w:hanging="540"/>
              <w:rPr>
                <w:sz w:val="18"/>
              </w:rPr>
            </w:pPr>
            <w:r w:rsidRPr="007868BD">
              <w:rPr>
                <w:rFonts w:hint="eastAsia"/>
                <w:sz w:val="18"/>
              </w:rPr>
              <w:t>第２条　条例第２条第４号イ及びウに規定する公安委員会規則で定める使用人は、次に掲げる者とする。</w:t>
            </w:r>
          </w:p>
          <w:p w14:paraId="0EB65AEE" w14:textId="77777777" w:rsidR="007868BD" w:rsidRDefault="007868BD" w:rsidP="007868BD">
            <w:pPr>
              <w:snapToGrid w:val="0"/>
              <w:ind w:leftChars="100" w:left="600" w:hangingChars="200" w:hanging="360"/>
              <w:rPr>
                <w:sz w:val="18"/>
              </w:rPr>
            </w:pPr>
            <w:r w:rsidRPr="007868BD">
              <w:rPr>
                <w:sz w:val="18"/>
              </w:rPr>
              <w:t>(１)　支配人、本店長、支店長、営業所長、事務所長その他いかなる名称を有する者であるかを問わず、営業所、事務所その他の組織(以下「営業所等」という。</w:t>
            </w:r>
            <w:proofErr w:type="gramStart"/>
            <w:r w:rsidRPr="007868BD">
              <w:rPr>
                <w:sz w:val="18"/>
              </w:rPr>
              <w:t>)の</w:t>
            </w:r>
            <w:proofErr w:type="gramEnd"/>
            <w:r w:rsidRPr="007868BD">
              <w:rPr>
                <w:sz w:val="18"/>
              </w:rPr>
              <w:t>業務を統括する者</w:t>
            </w:r>
          </w:p>
          <w:p w14:paraId="04CB236C" w14:textId="77777777" w:rsidR="007868BD" w:rsidRPr="007868BD" w:rsidRDefault="007868BD" w:rsidP="007868BD">
            <w:pPr>
              <w:snapToGrid w:val="0"/>
              <w:ind w:leftChars="100" w:left="600" w:hangingChars="200" w:hanging="360"/>
              <w:rPr>
                <w:sz w:val="18"/>
              </w:rPr>
            </w:pPr>
            <w:r w:rsidRPr="007868BD">
              <w:rPr>
                <w:sz w:val="18"/>
              </w:rPr>
              <w:t>(２)　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もの</w:t>
            </w:r>
          </w:p>
          <w:p w14:paraId="58ADF44A" w14:textId="77777777" w:rsidR="007868BD" w:rsidRDefault="007868BD" w:rsidP="007868BD">
            <w:pPr>
              <w:snapToGrid w:val="0"/>
              <w:rPr>
                <w:sz w:val="18"/>
              </w:rPr>
            </w:pPr>
          </w:p>
        </w:tc>
      </w:tr>
    </w:tbl>
    <w:p w14:paraId="4D0E7428" w14:textId="77777777" w:rsidR="007868BD" w:rsidRDefault="007868BD" w:rsidP="007868BD">
      <w:pPr>
        <w:snapToGrid w:val="0"/>
        <w:rPr>
          <w:sz w:val="18"/>
        </w:rPr>
      </w:pPr>
    </w:p>
    <w:p w14:paraId="77761DDC" w14:textId="77777777" w:rsidR="007868BD" w:rsidRDefault="007868BD" w:rsidP="007868BD">
      <w:pPr>
        <w:snapToGrid w:val="0"/>
        <w:rPr>
          <w:sz w:val="18"/>
        </w:rPr>
      </w:pPr>
    </w:p>
    <w:p w14:paraId="1AFF65B3" w14:textId="77777777" w:rsidR="007868BD" w:rsidRPr="007868BD" w:rsidRDefault="007868BD">
      <w:pPr>
        <w:snapToGrid w:val="0"/>
        <w:ind w:leftChars="100" w:left="600" w:hangingChars="200" w:hanging="360"/>
        <w:rPr>
          <w:sz w:val="18"/>
        </w:rPr>
      </w:pPr>
    </w:p>
    <w:sectPr w:rsidR="007868BD" w:rsidRPr="007868BD" w:rsidSect="00A263CD">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38BC" w14:textId="77777777" w:rsidR="00A263CD" w:rsidRDefault="00A263CD" w:rsidP="00A263CD">
      <w:r>
        <w:separator/>
      </w:r>
    </w:p>
  </w:endnote>
  <w:endnote w:type="continuationSeparator" w:id="0">
    <w:p w14:paraId="5B94F265" w14:textId="77777777" w:rsidR="00A263CD" w:rsidRDefault="00A263CD" w:rsidP="00A2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F334" w14:textId="77777777" w:rsidR="00A263CD" w:rsidRDefault="00A263CD" w:rsidP="00A263CD">
      <w:r>
        <w:separator/>
      </w:r>
    </w:p>
  </w:footnote>
  <w:footnote w:type="continuationSeparator" w:id="0">
    <w:p w14:paraId="57D599E7" w14:textId="77777777" w:rsidR="00A263CD" w:rsidRDefault="00A263CD" w:rsidP="00A26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B6"/>
    <w:rsid w:val="0016374B"/>
    <w:rsid w:val="006D6BB6"/>
    <w:rsid w:val="007868BD"/>
    <w:rsid w:val="00860F3F"/>
    <w:rsid w:val="009A213E"/>
    <w:rsid w:val="00A263CD"/>
    <w:rsid w:val="00B5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8D50B"/>
  <w15:chartTrackingRefBased/>
  <w15:docId w15:val="{99B956B4-7D20-484B-8D04-F4936E4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3C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3CD"/>
    <w:pPr>
      <w:tabs>
        <w:tab w:val="center" w:pos="4252"/>
        <w:tab w:val="right" w:pos="8504"/>
      </w:tabs>
      <w:snapToGrid w:val="0"/>
    </w:pPr>
  </w:style>
  <w:style w:type="character" w:customStyle="1" w:styleId="a4">
    <w:name w:val="ヘッダー (文字)"/>
    <w:basedOn w:val="a0"/>
    <w:link w:val="a3"/>
    <w:uiPriority w:val="99"/>
    <w:rsid w:val="00A263CD"/>
  </w:style>
  <w:style w:type="paragraph" w:styleId="a5">
    <w:name w:val="footer"/>
    <w:basedOn w:val="a"/>
    <w:link w:val="a6"/>
    <w:uiPriority w:val="99"/>
    <w:unhideWhenUsed/>
    <w:rsid w:val="00A263CD"/>
    <w:pPr>
      <w:tabs>
        <w:tab w:val="center" w:pos="4252"/>
        <w:tab w:val="right" w:pos="8504"/>
      </w:tabs>
      <w:snapToGrid w:val="0"/>
    </w:pPr>
  </w:style>
  <w:style w:type="character" w:customStyle="1" w:styleId="a6">
    <w:name w:val="フッター (文字)"/>
    <w:basedOn w:val="a0"/>
    <w:link w:val="a5"/>
    <w:uiPriority w:val="99"/>
    <w:rsid w:val="00A263CD"/>
  </w:style>
  <w:style w:type="table" w:styleId="a7">
    <w:name w:val="Table Grid"/>
    <w:basedOn w:val="a1"/>
    <w:uiPriority w:val="39"/>
    <w:rsid w:val="0078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70FEE-AED0-496C-B1E2-B574AEA961B2}">
  <ds:schemaRefs>
    <ds:schemaRef ds:uri="http://schemas.microsoft.com/sharepoint/v3/contenttype/forms"/>
  </ds:schemaRefs>
</ds:datastoreItem>
</file>

<file path=customXml/itemProps2.xml><?xml version="1.0" encoding="utf-8"?>
<ds:datastoreItem xmlns:ds="http://schemas.openxmlformats.org/officeDocument/2006/customXml" ds:itemID="{033ECAF8-EB3B-42DF-AF3A-6CA6476A8CC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5F1B9C89-0ABE-47DB-A43F-8789B52C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慶美</dc:creator>
  <cp:keywords/>
  <dc:description/>
  <cp:lastModifiedBy>大越　慶美</cp:lastModifiedBy>
  <cp:revision>4</cp:revision>
  <dcterms:created xsi:type="dcterms:W3CDTF">2025-04-22T08:42:00Z</dcterms:created>
  <dcterms:modified xsi:type="dcterms:W3CDTF">2025-05-07T03:16:00Z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