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第</w:t>
      </w:r>
      <w:r w:rsidR="00DE4BBC">
        <w:rPr>
          <w:rFonts w:asciiTheme="minorEastAsia" w:eastAsiaTheme="minorEastAsia" w:hAnsiTheme="minorEastAsia" w:hint="eastAsia"/>
          <w:szCs w:val="21"/>
        </w:rPr>
        <w:t>6</w:t>
      </w:r>
      <w:r w:rsidRPr="009E657E">
        <w:rPr>
          <w:rFonts w:asciiTheme="minorEastAsia" w:eastAsiaTheme="minorEastAsia" w:hAnsiTheme="minorEastAsia" w:hint="eastAsia"/>
          <w:szCs w:val="21"/>
        </w:rPr>
        <w:t>期京都府障害福祉計画及び第</w:t>
      </w:r>
      <w:r w:rsidR="00DE4BBC">
        <w:rPr>
          <w:rFonts w:asciiTheme="minorEastAsia" w:eastAsiaTheme="minorEastAsia" w:hAnsiTheme="minorEastAsia" w:hint="eastAsia"/>
          <w:szCs w:val="21"/>
        </w:rPr>
        <w:t>2</w:t>
      </w:r>
      <w:r w:rsidRPr="009E657E">
        <w:rPr>
          <w:rFonts w:asciiTheme="minorEastAsia" w:eastAsiaTheme="minorEastAsia" w:hAnsiTheme="minorEastAsia" w:hint="eastAsia"/>
          <w:szCs w:val="21"/>
        </w:rPr>
        <w:t>期京都府障害児福祉計画の中間案の概要</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障害福祉計画・障害児福祉計画とは</w:t>
      </w:r>
    </w:p>
    <w:p w:rsidR="00DE4BBC"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【位置付け】</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京都府障害者基本計画（障害者基本法第11条第</w:t>
      </w:r>
      <w:r w:rsidR="00DE4BBC">
        <w:rPr>
          <w:rFonts w:asciiTheme="minorEastAsia" w:eastAsiaTheme="minorEastAsia" w:hAnsiTheme="minorEastAsia" w:hint="eastAsia"/>
          <w:szCs w:val="21"/>
        </w:rPr>
        <w:t>2</w:t>
      </w:r>
      <w:r w:rsidRPr="009E657E">
        <w:rPr>
          <w:rFonts w:asciiTheme="minorEastAsia" w:eastAsiaTheme="minorEastAsia" w:hAnsiTheme="minorEastAsia" w:hint="eastAsia"/>
          <w:szCs w:val="21"/>
        </w:rPr>
        <w:t>項）の実施計画として位置づけ</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障害者総合支援法第89条第</w:t>
      </w:r>
      <w:r w:rsidR="00DE4BBC">
        <w:rPr>
          <w:rFonts w:asciiTheme="minorEastAsia" w:eastAsiaTheme="minorEastAsia" w:hAnsiTheme="minorEastAsia" w:hint="eastAsia"/>
          <w:szCs w:val="21"/>
        </w:rPr>
        <w:t>1</w:t>
      </w:r>
      <w:r w:rsidRPr="009E657E">
        <w:rPr>
          <w:rFonts w:asciiTheme="minorEastAsia" w:eastAsiaTheme="minorEastAsia" w:hAnsiTheme="minorEastAsia" w:hint="eastAsia"/>
          <w:szCs w:val="21"/>
        </w:rPr>
        <w:t>項、児童福祉法第33条の22第</w:t>
      </w:r>
      <w:r w:rsidR="00DE4BBC">
        <w:rPr>
          <w:rFonts w:asciiTheme="minorEastAsia" w:eastAsiaTheme="minorEastAsia" w:hAnsiTheme="minorEastAsia" w:hint="eastAsia"/>
          <w:szCs w:val="21"/>
        </w:rPr>
        <w:t>1</w:t>
      </w:r>
      <w:r w:rsidRPr="009E657E">
        <w:rPr>
          <w:rFonts w:asciiTheme="minorEastAsia" w:eastAsiaTheme="minorEastAsia" w:hAnsiTheme="minorEastAsia" w:hint="eastAsia"/>
          <w:szCs w:val="21"/>
        </w:rPr>
        <w:t>項に規定する法定計画</w:t>
      </w:r>
    </w:p>
    <w:p w:rsidR="00DE4BBC"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【計画期間】</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令和</w:t>
      </w:r>
      <w:r w:rsidR="00DE4BBC">
        <w:rPr>
          <w:rFonts w:asciiTheme="minorEastAsia" w:eastAsiaTheme="minorEastAsia" w:hAnsiTheme="minorEastAsia" w:hint="eastAsia"/>
          <w:szCs w:val="21"/>
        </w:rPr>
        <w:t>3</w:t>
      </w:r>
      <w:r w:rsidRPr="009E657E">
        <w:rPr>
          <w:rFonts w:asciiTheme="minorEastAsia" w:eastAsiaTheme="minorEastAsia" w:hAnsiTheme="minorEastAsia" w:hint="eastAsia"/>
          <w:szCs w:val="21"/>
        </w:rPr>
        <w:t>年度（</w:t>
      </w:r>
      <w:r w:rsidR="00DE4BBC">
        <w:rPr>
          <w:rFonts w:asciiTheme="minorEastAsia" w:eastAsiaTheme="minorEastAsia" w:hAnsiTheme="minorEastAsia" w:hint="eastAsia"/>
          <w:szCs w:val="21"/>
        </w:rPr>
        <w:t>2021</w:t>
      </w:r>
      <w:r w:rsidRPr="009E657E">
        <w:rPr>
          <w:rFonts w:asciiTheme="minorEastAsia" w:eastAsiaTheme="minorEastAsia" w:hAnsiTheme="minorEastAsia" w:hint="eastAsia"/>
          <w:szCs w:val="21"/>
        </w:rPr>
        <w:t>年度）から令和</w:t>
      </w:r>
      <w:r w:rsidR="00DE4BBC">
        <w:rPr>
          <w:rFonts w:asciiTheme="minorEastAsia" w:eastAsiaTheme="minorEastAsia" w:hAnsiTheme="minorEastAsia" w:hint="eastAsia"/>
          <w:szCs w:val="21"/>
        </w:rPr>
        <w:t>6</w:t>
      </w:r>
      <w:r w:rsidRPr="009E657E">
        <w:rPr>
          <w:rFonts w:asciiTheme="minorEastAsia" w:eastAsiaTheme="minorEastAsia" w:hAnsiTheme="minorEastAsia" w:hint="eastAsia"/>
          <w:szCs w:val="21"/>
        </w:rPr>
        <w:t>年度（</w:t>
      </w:r>
      <w:r w:rsidR="00DE4BBC">
        <w:rPr>
          <w:rFonts w:asciiTheme="minorEastAsia" w:eastAsiaTheme="minorEastAsia" w:hAnsiTheme="minorEastAsia" w:hint="eastAsia"/>
          <w:szCs w:val="21"/>
        </w:rPr>
        <w:t>2024</w:t>
      </w:r>
      <w:r w:rsidRPr="009E657E">
        <w:rPr>
          <w:rFonts w:asciiTheme="minorEastAsia" w:eastAsiaTheme="minorEastAsia" w:hAnsiTheme="minorEastAsia" w:hint="eastAsia"/>
          <w:szCs w:val="21"/>
        </w:rPr>
        <w:t>年度）までの</w:t>
      </w:r>
      <w:r w:rsidR="00DE4BBC">
        <w:rPr>
          <w:rFonts w:asciiTheme="minorEastAsia" w:eastAsiaTheme="minorEastAsia" w:hAnsiTheme="minorEastAsia" w:hint="eastAsia"/>
          <w:szCs w:val="21"/>
        </w:rPr>
        <w:t>3</w:t>
      </w:r>
      <w:r w:rsidRPr="009E657E">
        <w:rPr>
          <w:rFonts w:asciiTheme="minorEastAsia" w:eastAsiaTheme="minorEastAsia" w:hAnsiTheme="minorEastAsia" w:hint="eastAsia"/>
          <w:szCs w:val="21"/>
        </w:rPr>
        <w:t>年間</w:t>
      </w:r>
    </w:p>
    <w:p w:rsidR="00C15480"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【対象者】</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身体障害、知的障害、精神障害</w:t>
      </w:r>
      <w:r w:rsidR="00DE4BBC" w:rsidRPr="009E657E">
        <w:rPr>
          <w:rFonts w:asciiTheme="minorEastAsia" w:eastAsiaTheme="minorEastAsia" w:hAnsiTheme="minorEastAsia" w:hint="eastAsia"/>
          <w:szCs w:val="21"/>
        </w:rPr>
        <w:t xml:space="preserve"> </w:t>
      </w:r>
      <w:r w:rsidRPr="009E657E">
        <w:rPr>
          <w:rFonts w:asciiTheme="minorEastAsia" w:eastAsiaTheme="minorEastAsia" w:hAnsiTheme="minorEastAsia" w:hint="eastAsia"/>
          <w:szCs w:val="21"/>
        </w:rPr>
        <w:t>(発達障害含む。)その他の心身の機能の障害がある人であって、障害及び社会的障壁により継続的に日常生活又は社会生活に相当な制限を受ける状態にある人</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基本理念</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障害の有無によって分け隔てられることなく、相互に人格と個性を尊重し合いながら共生することができるよう、次の社会を目指します。</w:t>
      </w:r>
    </w:p>
    <w:p w:rsidR="009E657E" w:rsidRPr="009E657E" w:rsidRDefault="00DE4BBC"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障害のある人もない人も地域の担い手となり、地域で安心して暮らせる社会</w:t>
      </w:r>
    </w:p>
    <w:p w:rsidR="009E657E" w:rsidRPr="009E657E" w:rsidRDefault="00DE4BBC"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希望に添って働き続けることができる社会</w:t>
      </w:r>
    </w:p>
    <w:p w:rsidR="009E657E" w:rsidRPr="009E657E" w:rsidRDefault="00DE4BBC"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生涯学び続けられるとともに、文化芸術やスポーツなどの分野で一人ひとりの特性を活かして活躍できる社会</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サービス見込量</w:t>
      </w:r>
    </w:p>
    <w:p w:rsid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障害福祉サービスの種類ごとに必要なサービス見込量を設定</w:t>
      </w:r>
    </w:p>
    <w:p w:rsidR="006C484B" w:rsidRPr="009E657E" w:rsidRDefault="006C484B" w:rsidP="009E657E">
      <w:pPr>
        <w:jc w:val="left"/>
        <w:rPr>
          <w:rFonts w:asciiTheme="minorEastAsia" w:eastAsiaTheme="minorEastAsia" w:hAnsiTheme="minorEastAsia"/>
          <w:szCs w:val="21"/>
        </w:rPr>
      </w:pPr>
    </w:p>
    <w:p w:rsid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障害者等を対象としたサービス</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1</w:t>
      </w:r>
      <w:r w:rsidRPr="009E657E">
        <w:rPr>
          <w:rFonts w:asciiTheme="minorEastAsia" w:eastAsiaTheme="minorEastAsia" w:hAnsiTheme="minorEastAsia" w:hint="eastAsia"/>
          <w:szCs w:val="21"/>
        </w:rPr>
        <w:t>訪問系サービス</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2</w:t>
      </w:r>
      <w:r w:rsidRPr="009E657E">
        <w:rPr>
          <w:rFonts w:asciiTheme="minorEastAsia" w:eastAsiaTheme="minorEastAsia" w:hAnsiTheme="minorEastAsia" w:hint="eastAsia"/>
          <w:szCs w:val="21"/>
        </w:rPr>
        <w:t>生活介護</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3</w:t>
      </w:r>
      <w:r w:rsidRPr="009E657E">
        <w:rPr>
          <w:rFonts w:asciiTheme="minorEastAsia" w:eastAsiaTheme="minorEastAsia" w:hAnsiTheme="minorEastAsia" w:hint="eastAsia"/>
          <w:szCs w:val="21"/>
        </w:rPr>
        <w:t>自立訓練（機能訓練・生活訓練）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4</w:t>
      </w:r>
      <w:r w:rsidRPr="009E657E">
        <w:rPr>
          <w:rFonts w:asciiTheme="minorEastAsia" w:eastAsiaTheme="minorEastAsia" w:hAnsiTheme="minorEastAsia" w:hint="eastAsia"/>
          <w:szCs w:val="21"/>
        </w:rPr>
        <w:t>就労移行支援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5</w:t>
      </w:r>
      <w:r w:rsidRPr="009E657E">
        <w:rPr>
          <w:rFonts w:asciiTheme="minorEastAsia" w:eastAsiaTheme="minorEastAsia" w:hAnsiTheme="minorEastAsia" w:hint="eastAsia"/>
          <w:szCs w:val="21"/>
        </w:rPr>
        <w:t>就労継続支援（Ａ型、Ｂ型）</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6</w:t>
      </w:r>
      <w:r w:rsidRPr="009E657E">
        <w:rPr>
          <w:rFonts w:asciiTheme="minorEastAsia" w:eastAsiaTheme="minorEastAsia" w:hAnsiTheme="minorEastAsia" w:hint="eastAsia"/>
          <w:szCs w:val="21"/>
        </w:rPr>
        <w:t>療養介護</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7</w:t>
      </w:r>
      <w:r w:rsidRPr="009E657E">
        <w:rPr>
          <w:rFonts w:asciiTheme="minorEastAsia" w:eastAsiaTheme="minorEastAsia" w:hAnsiTheme="minorEastAsia" w:hint="eastAsia"/>
          <w:szCs w:val="21"/>
        </w:rPr>
        <w:t>短期入所</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8</w:t>
      </w:r>
      <w:r w:rsidRPr="009E657E">
        <w:rPr>
          <w:rFonts w:asciiTheme="minorEastAsia" w:eastAsiaTheme="minorEastAsia" w:hAnsiTheme="minorEastAsia" w:hint="eastAsia"/>
          <w:szCs w:val="21"/>
        </w:rPr>
        <w:t>就労定着支援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9</w:t>
      </w:r>
      <w:r w:rsidRPr="009E657E">
        <w:rPr>
          <w:rFonts w:asciiTheme="minorEastAsia" w:eastAsiaTheme="minorEastAsia" w:hAnsiTheme="minorEastAsia" w:hint="eastAsia"/>
          <w:szCs w:val="21"/>
        </w:rPr>
        <w:t>自立生活援助</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9E657E">
        <w:rPr>
          <w:rFonts w:asciiTheme="minorEastAsia" w:eastAsiaTheme="minorEastAsia" w:hAnsiTheme="minorEastAsia" w:hint="eastAsia"/>
          <w:szCs w:val="21"/>
        </w:rPr>
        <w:t>共同生活援助</w:t>
      </w:r>
    </w:p>
    <w:p w:rsidR="006C484B"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11</w:t>
      </w:r>
      <w:r w:rsidRPr="009E657E">
        <w:rPr>
          <w:rFonts w:asciiTheme="minorEastAsia" w:eastAsiaTheme="minorEastAsia" w:hAnsiTheme="minorEastAsia" w:hint="eastAsia"/>
          <w:szCs w:val="21"/>
        </w:rPr>
        <w:t>施設入所支援</w:t>
      </w:r>
    </w:p>
    <w:p w:rsidR="006C484B" w:rsidRPr="009E657E" w:rsidRDefault="006C484B" w:rsidP="009E657E">
      <w:pPr>
        <w:jc w:val="left"/>
        <w:rPr>
          <w:rFonts w:asciiTheme="minorEastAsia" w:eastAsiaTheme="minorEastAsia" w:hAnsiTheme="minorEastAsia"/>
          <w:szCs w:val="21"/>
        </w:rPr>
      </w:pPr>
    </w:p>
    <w:p w:rsid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障害児を対象としたサービス</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1</w:t>
      </w:r>
      <w:r w:rsidRPr="009E657E">
        <w:rPr>
          <w:rFonts w:asciiTheme="minorEastAsia" w:eastAsiaTheme="minorEastAsia" w:hAnsiTheme="minorEastAsia" w:hint="eastAsia"/>
          <w:szCs w:val="21"/>
        </w:rPr>
        <w:t>児童発達支援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2</w:t>
      </w:r>
      <w:r w:rsidRPr="009E657E">
        <w:rPr>
          <w:rFonts w:asciiTheme="minorEastAsia" w:eastAsiaTheme="minorEastAsia" w:hAnsiTheme="minorEastAsia" w:hint="eastAsia"/>
          <w:szCs w:val="21"/>
        </w:rPr>
        <w:t>医療型児童発達支援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3</w:t>
      </w:r>
      <w:r w:rsidRPr="009E657E">
        <w:rPr>
          <w:rFonts w:asciiTheme="minorEastAsia" w:eastAsiaTheme="minorEastAsia" w:hAnsiTheme="minorEastAsia" w:hint="eastAsia"/>
          <w:szCs w:val="21"/>
        </w:rPr>
        <w:t>放課後等デイサービス</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4</w:t>
      </w:r>
      <w:r w:rsidRPr="009E657E">
        <w:rPr>
          <w:rFonts w:asciiTheme="minorEastAsia" w:eastAsiaTheme="minorEastAsia" w:hAnsiTheme="minorEastAsia" w:hint="eastAsia"/>
          <w:szCs w:val="21"/>
        </w:rPr>
        <w:t>保育所等訪問支援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5</w:t>
      </w:r>
      <w:r w:rsidRPr="009E657E">
        <w:rPr>
          <w:rFonts w:asciiTheme="minorEastAsia" w:eastAsiaTheme="minorEastAsia" w:hAnsiTheme="minorEastAsia" w:hint="eastAsia"/>
          <w:szCs w:val="21"/>
        </w:rPr>
        <w:t>居宅訪問型児童発達</w:t>
      </w:r>
    </w:p>
    <w:p w:rsidR="006C484B"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6</w:t>
      </w:r>
      <w:r w:rsidRPr="009E657E">
        <w:rPr>
          <w:rFonts w:asciiTheme="minorEastAsia" w:eastAsiaTheme="minorEastAsia" w:hAnsiTheme="minorEastAsia" w:hint="eastAsia"/>
          <w:szCs w:val="21"/>
        </w:rPr>
        <w:t>福祉型障害児入所支援</w:t>
      </w:r>
    </w:p>
    <w:p w:rsidR="006C484B" w:rsidRPr="009E657E" w:rsidRDefault="006C484B" w:rsidP="006C484B">
      <w:pPr>
        <w:jc w:val="left"/>
        <w:rPr>
          <w:rFonts w:asciiTheme="minorEastAsia" w:eastAsiaTheme="minorEastAsia" w:hAnsiTheme="minorEastAsia"/>
          <w:szCs w:val="21"/>
        </w:rPr>
      </w:pPr>
      <w:r>
        <w:rPr>
          <w:rFonts w:asciiTheme="minorEastAsia" w:eastAsiaTheme="minorEastAsia" w:hAnsiTheme="minorEastAsia" w:hint="eastAsia"/>
          <w:szCs w:val="21"/>
        </w:rPr>
        <w:t>7</w:t>
      </w:r>
      <w:r w:rsidRPr="009E657E">
        <w:rPr>
          <w:rFonts w:asciiTheme="minorEastAsia" w:eastAsiaTheme="minorEastAsia" w:hAnsiTheme="minorEastAsia" w:hint="eastAsia"/>
          <w:szCs w:val="21"/>
        </w:rPr>
        <w:t>医療型障害児入所支援</w:t>
      </w:r>
    </w:p>
    <w:p w:rsidR="006C484B" w:rsidRPr="009E657E" w:rsidRDefault="006C484B" w:rsidP="009E657E">
      <w:pPr>
        <w:jc w:val="left"/>
        <w:rPr>
          <w:rFonts w:asciiTheme="minorEastAsia" w:eastAsiaTheme="minorEastAsia" w:hAnsiTheme="minorEastAsia" w:hint="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lastRenderedPageBreak/>
        <w:t>相談支援</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計画相談支援</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地域移行支援</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地域定着支援</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障害児相談支援</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施策の方向性</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安全・安心な生活環境の整備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人がそれぞれの地域で安全に安心して暮らしていくことができる生活環境の実現を図るため、住環境の整備、移動しやすい環境の整備、アクセシビリティに配慮した施設等の普及促進等、障害者に配慮したまちづくりの総合的な推進を通じ、障害のある人の生活環境における社会的障壁の除去を進め、アクセシビリティの向上を推進</w:t>
      </w:r>
    </w:p>
    <w:p w:rsidR="009E657E" w:rsidRPr="009E657E" w:rsidRDefault="006C484B"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障害のある方に配慮したまちづくりの総合的な推進</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住宅の確保</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移動しやすい環境の整備等</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アクセシビリティに配慮した施設等の普及促進</w:t>
      </w:r>
    </w:p>
    <w:p w:rsidR="009E657E" w:rsidRPr="009E657E" w:rsidRDefault="009E657E" w:rsidP="009E657E">
      <w:pPr>
        <w:jc w:val="left"/>
        <w:rPr>
          <w:rFonts w:asciiTheme="minorEastAsia" w:eastAsiaTheme="minorEastAsia" w:hAnsiTheme="minorEastAsia"/>
          <w:szCs w:val="21"/>
        </w:rPr>
      </w:pP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情報</w:t>
      </w:r>
      <w:r w:rsidRPr="00457020">
        <w:rPr>
          <w:rFonts w:asciiTheme="minorEastAsia" w:eastAsiaTheme="minorEastAsia" w:hAnsiTheme="minorEastAsia" w:hint="eastAsia"/>
          <w:szCs w:val="21"/>
        </w:rPr>
        <w:t>クセシビリティ</w:t>
      </w:r>
      <w:r w:rsidR="009E657E" w:rsidRPr="009E657E">
        <w:rPr>
          <w:rFonts w:asciiTheme="minorEastAsia" w:eastAsiaTheme="minorEastAsia" w:hAnsiTheme="minorEastAsia" w:hint="eastAsia"/>
          <w:szCs w:val="21"/>
        </w:rPr>
        <w:t>の向上及び意思疎通支援の充実</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障害のある方が必要な情報に円滑にアクセスすることができるよう、障害のある方に配慮したサービスの提供等の取組を通じて情報アクセシビリティの向上を推進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障害のある方が円滑に意思表示やコミュニケーションを行うことができるよう、意思疎通支援を担う人材)の育成やサービスの利用)の促進等の取組を通じて意思疎通支援の充実</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わかりやすい情報の提供</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意思疎通支援の充実</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選挙等における配慮等</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行政機関等における配慮及び障害者理解の促進等</w:t>
      </w:r>
    </w:p>
    <w:p w:rsidR="009E657E" w:rsidRPr="009E657E" w:rsidRDefault="009E657E" w:rsidP="009E657E">
      <w:pPr>
        <w:jc w:val="left"/>
        <w:rPr>
          <w:rFonts w:asciiTheme="minorEastAsia" w:eastAsiaTheme="minorEastAsia" w:hAnsiTheme="minorEastAsia"/>
          <w:szCs w:val="21"/>
        </w:rPr>
      </w:pP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防災、防犯等の推進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人が地域社会において、安心して安全に暮らすことができるよう、防災対策を推進するとともに、障害のある人を犯罪被害や消費者被害から守るため、防犯対策や消費者トラブルの防止に向けた取組を推進</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防災対策の推進</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防犯対策</w:t>
      </w:r>
      <w:r>
        <w:rPr>
          <w:rFonts w:asciiTheme="minorEastAsia" w:eastAsiaTheme="minorEastAsia" w:hAnsiTheme="minorEastAsia" w:hint="eastAsia"/>
          <w:szCs w:val="21"/>
        </w:rPr>
        <w:t>の</w:t>
      </w:r>
      <w:r w:rsidR="009E657E" w:rsidRPr="009E657E">
        <w:rPr>
          <w:rFonts w:asciiTheme="minorEastAsia" w:eastAsiaTheme="minorEastAsia" w:hAnsiTheme="minorEastAsia" w:hint="eastAsia"/>
          <w:szCs w:val="21"/>
        </w:rPr>
        <w:t>推進</w:t>
      </w: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消費者トラブルの防止及び被害からの救済</w:t>
      </w:r>
    </w:p>
    <w:p w:rsidR="009E657E" w:rsidRPr="009E657E" w:rsidRDefault="009E657E" w:rsidP="009E657E">
      <w:pPr>
        <w:jc w:val="left"/>
        <w:rPr>
          <w:rFonts w:asciiTheme="minorEastAsia" w:eastAsiaTheme="minorEastAsia" w:hAnsiTheme="minorEastAsia"/>
          <w:szCs w:val="21"/>
        </w:rPr>
      </w:pPr>
    </w:p>
    <w:p w:rsidR="009E657E" w:rsidRPr="009E657E" w:rsidRDefault="00457020"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差別の解消、権利擁護の推進及び虐待の防止</w:t>
      </w:r>
    </w:p>
    <w:p w:rsidR="009E657E" w:rsidRPr="00457020"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誰もが暮らしやすい共生社会の実現に向け、「京都府障害のある人もない人も共に安心していきいきと暮らしやすい社会づくり条例」等に基づき、障害及び求められる配慮等に関する理解の促進や、障害のある人とない人の相互理解を深めるための広報・啓発活動を実施するとともに、相互の交流を促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条例及び障害者差別解消法等に基づき、障害者の活動を制限し、社会への参加を制約している社会的障壁を除去するための取組を進めるとともに、障害者虐待防止法に基づく障害者虐待の防止等、障害のある人等の権利擁護のための取組を着実に推進</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権利擁護の推進、虐待の防止</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障害を理由とする差別の解消の推進</w:t>
      </w:r>
    </w:p>
    <w:p w:rsidR="009E657E" w:rsidRPr="009E657E" w:rsidRDefault="009E657E" w:rsidP="009E657E">
      <w:pPr>
        <w:jc w:val="left"/>
        <w:rPr>
          <w:rFonts w:asciiTheme="minorEastAsia" w:eastAsiaTheme="minorEastAsia" w:hAnsiTheme="minorEastAsia"/>
          <w:szCs w:val="21"/>
        </w:rPr>
      </w:pP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5</w:t>
      </w:r>
      <w:r w:rsidR="009E657E" w:rsidRPr="009E657E">
        <w:rPr>
          <w:rFonts w:asciiTheme="minorEastAsia" w:eastAsiaTheme="minorEastAsia" w:hAnsiTheme="minorEastAsia" w:hint="eastAsia"/>
          <w:szCs w:val="21"/>
        </w:rPr>
        <w:t>自立した生活の支援・意思決定支援の推進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自ら意思を決定及び表明することが困難な障害のある人に対し、必要な意思決定支援を行うとともに、障害のある人が自らの決定に基づき、身近な地域で相談支援を受けることのできる体制を構築</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人の自立と社会参加を促進するため、ライフステージに沿った様々な生活上の課題やニーズに対応した支援体制の整備を進めるとともに、障害のある人の自己選択や自己決定が尊重される利用者本位の支援を促進</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意思決定支援の充実</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相談支援体制の整備</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地域移行支援、在宅サービス等の充実</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障害福祉サービスの質の向上等</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9E657E" w:rsidRPr="009E657E">
        <w:rPr>
          <w:rFonts w:asciiTheme="minorEastAsia" w:eastAsiaTheme="minorEastAsia" w:hAnsiTheme="minorEastAsia" w:hint="eastAsia"/>
          <w:szCs w:val="21"/>
        </w:rPr>
        <w:t>福祉用具その他アクセシビリティの向上に資する機器の普及促進及び身体障害者補助犬の育成等</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(6)</w:t>
      </w:r>
      <w:r w:rsidR="009E657E" w:rsidRPr="009E657E">
        <w:rPr>
          <w:rFonts w:asciiTheme="minorEastAsia" w:eastAsiaTheme="minorEastAsia" w:hAnsiTheme="minorEastAsia" w:hint="eastAsia"/>
          <w:szCs w:val="21"/>
        </w:rPr>
        <w:t xml:space="preserve">障害福祉を支える人材の育成・確保　</w:t>
      </w:r>
    </w:p>
    <w:p w:rsidR="009E657E" w:rsidRPr="009E657E" w:rsidRDefault="009E657E" w:rsidP="009E657E">
      <w:pPr>
        <w:jc w:val="left"/>
        <w:rPr>
          <w:rFonts w:asciiTheme="minorEastAsia" w:eastAsiaTheme="minorEastAsia" w:hAnsiTheme="minorEastAsia"/>
          <w:szCs w:val="21"/>
        </w:rPr>
      </w:pP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6</w:t>
      </w:r>
      <w:r w:rsidR="009E657E" w:rsidRPr="009E657E">
        <w:rPr>
          <w:rFonts w:asciiTheme="minorEastAsia" w:eastAsiaTheme="minorEastAsia" w:hAnsiTheme="minorEastAsia" w:hint="eastAsia"/>
          <w:szCs w:val="21"/>
        </w:rPr>
        <w:t>保健・医療の推進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人が身近な地域で必要な医療やリハビリテーションを受けられるよう、支援体制の充実を図るとともに、精神障害のある人が地域の一員として安心して自分らしい暮らしをすることができるよう、精神障害のある人への医療の提供・支援を可能な限り地域において行う。</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保健・医療の充実等</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保健・医療を支える人材の育成・確保</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難病等に関する保健・医療施策の推進</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精神保健・医療の適切な提供等</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9E657E" w:rsidRPr="009E657E">
        <w:rPr>
          <w:rFonts w:asciiTheme="minorEastAsia" w:eastAsiaTheme="minorEastAsia" w:hAnsiTheme="minorEastAsia" w:hint="eastAsia"/>
          <w:szCs w:val="21"/>
        </w:rPr>
        <w:t>依存症対策の推進</w:t>
      </w:r>
    </w:p>
    <w:p w:rsidR="009E657E" w:rsidRPr="009E657E" w:rsidRDefault="009E657E" w:rsidP="009E657E">
      <w:pPr>
        <w:jc w:val="left"/>
        <w:rPr>
          <w:rFonts w:asciiTheme="minorEastAsia" w:eastAsiaTheme="minorEastAsia" w:hAnsiTheme="minorEastAsia"/>
          <w:szCs w:val="21"/>
        </w:rPr>
      </w:pP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7</w:t>
      </w:r>
      <w:r w:rsidR="009E657E" w:rsidRPr="009E657E">
        <w:rPr>
          <w:rFonts w:asciiTheme="minorEastAsia" w:eastAsiaTheme="minorEastAsia" w:hAnsiTheme="minorEastAsia" w:hint="eastAsia"/>
          <w:szCs w:val="21"/>
        </w:rPr>
        <w:t>雇用・就業、経済的自立の支援</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働く意欲のある障害のある人が、その適性に応じて能力を十分に発揮することができるよう、多様な就業の機会を確保するとともに、福祉的就労の工賃の水準が向上するような支援等を通じて、福祉的就労の充実を促進</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総合的な就労支援</w:t>
      </w:r>
    </w:p>
    <w:p w:rsidR="009E657E" w:rsidRPr="001E0A56"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経済的自立の支援</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障害者雇用の促進</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障害特性に応じた就労支援及び多様な就業の機会の確保</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9E657E" w:rsidRPr="009E657E">
        <w:rPr>
          <w:rFonts w:asciiTheme="minorEastAsia" w:eastAsiaTheme="minorEastAsia" w:hAnsiTheme="minorEastAsia" w:hint="eastAsia"/>
          <w:szCs w:val="21"/>
        </w:rPr>
        <w:t>福祉的就労の充実</w:t>
      </w:r>
    </w:p>
    <w:p w:rsidR="009E657E" w:rsidRPr="009E657E" w:rsidRDefault="001E0A56" w:rsidP="009E657E">
      <w:pPr>
        <w:jc w:val="left"/>
        <w:rPr>
          <w:rFonts w:asciiTheme="minorEastAsia" w:eastAsiaTheme="minorEastAsia" w:hAnsiTheme="minorEastAsia"/>
          <w:szCs w:val="21"/>
        </w:rPr>
      </w:pPr>
      <w:r>
        <w:rPr>
          <w:rFonts w:asciiTheme="minorEastAsia" w:eastAsiaTheme="minorEastAsia" w:hAnsiTheme="minorEastAsia" w:hint="eastAsia"/>
          <w:szCs w:val="21"/>
        </w:rPr>
        <w:t>(6)</w:t>
      </w:r>
      <w:r w:rsidR="009E657E" w:rsidRPr="009E657E">
        <w:rPr>
          <w:rFonts w:asciiTheme="minorEastAsia" w:eastAsiaTheme="minorEastAsia" w:hAnsiTheme="minorEastAsia" w:hint="eastAsia"/>
          <w:szCs w:val="21"/>
        </w:rPr>
        <w:t>京都式農福連携の推進</w:t>
      </w:r>
    </w:p>
    <w:p w:rsidR="009E657E" w:rsidRPr="009E657E" w:rsidRDefault="009E657E" w:rsidP="009E657E">
      <w:pPr>
        <w:jc w:val="left"/>
        <w:rPr>
          <w:rFonts w:asciiTheme="minorEastAsia" w:eastAsiaTheme="minorEastAsia" w:hAnsiTheme="minorEastAsia"/>
          <w:szCs w:val="21"/>
        </w:rPr>
      </w:pP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8</w:t>
      </w:r>
      <w:r w:rsidR="009E657E" w:rsidRPr="009E657E">
        <w:rPr>
          <w:rFonts w:asciiTheme="minorEastAsia" w:eastAsiaTheme="minorEastAsia" w:hAnsiTheme="minorEastAsia" w:hint="eastAsia"/>
          <w:szCs w:val="21"/>
        </w:rPr>
        <w:t>文化芸術やスポーツ等を通じた活動や機会の創出</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障害のある人の文化芸術活動及びスポーツへの参加を通じて、障害のある人の生活を豊かにするとともに、府民の障害への理解と認識を深め、障害のある人の自立と社会参加を促進</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文化・芸術活動の振興</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スポーツ、レクリエーション活動の推進</w:t>
      </w:r>
    </w:p>
    <w:p w:rsidR="009E657E" w:rsidRPr="009E657E" w:rsidRDefault="009E657E" w:rsidP="009E657E">
      <w:pPr>
        <w:jc w:val="left"/>
        <w:rPr>
          <w:rFonts w:asciiTheme="minorEastAsia" w:eastAsiaTheme="minorEastAsia" w:hAnsiTheme="minorEastAsia"/>
          <w:szCs w:val="21"/>
        </w:rPr>
      </w:pP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9</w:t>
      </w:r>
      <w:r w:rsidR="009E657E" w:rsidRPr="009E657E">
        <w:rPr>
          <w:rFonts w:asciiTheme="minorEastAsia" w:eastAsiaTheme="minorEastAsia" w:hAnsiTheme="minorEastAsia" w:hint="eastAsia"/>
          <w:szCs w:val="21"/>
        </w:rPr>
        <w:t>生涯を通じて学び続けられる環境の整備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障害の有無によって分け隔てられることなく、可能な限り共に教育を受けることのできる仕組みの整備を進めるとともに、障害のある人が、学校卒業後も含めたその一生を通じて、自</w:t>
      </w:r>
      <w:r w:rsidR="00F54E85">
        <w:rPr>
          <w:rFonts w:asciiTheme="minorEastAsia" w:eastAsiaTheme="minorEastAsia" w:hAnsiTheme="minorEastAsia" w:hint="eastAsia"/>
          <w:szCs w:val="21"/>
        </w:rPr>
        <w:t>ら</w:t>
      </w:r>
      <w:r w:rsidRPr="009E657E">
        <w:rPr>
          <w:rFonts w:asciiTheme="minorEastAsia" w:eastAsiaTheme="minorEastAsia" w:hAnsiTheme="minorEastAsia" w:hint="eastAsia"/>
          <w:szCs w:val="21"/>
        </w:rPr>
        <w:t>の可能性)を追求できる環境を整え、地域の一員として豊かな人生を送ることができるよう、生涯を通じて教育やスポーツ、文化等の様々な機会に親しむための施策を推進</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lastRenderedPageBreak/>
        <w:t>障害のある児童生徒と障害のない児童生徒との交流及び共同学習などを通じて、障害のある人とない人との相互理解促進</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インクルーシブ教育システムの推進</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教育環境の整備</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生涯を通じた多様な学習活動の充実</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交流及び共同学習の推進</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10障害のある児童への支援</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 xml:space="preserve">保健、医療、保育、教育、就労支援等の関係機関とも連携を図った上で、障害のある児童及びその家族に対して、乳幼児期から学校卒業まで一貫した支援を身近な地域で提供できる体制の構築　</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重層的な地域支援体制の構築</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重症心身障害児・医療的ケア児等に対する支援体制の整備</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発達障害児に対する支援</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難聴児支援のための中核的機能を有する体制の構築</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9E657E" w:rsidRPr="009E657E">
        <w:rPr>
          <w:rFonts w:asciiTheme="minorEastAsia" w:eastAsiaTheme="minorEastAsia" w:hAnsiTheme="minorEastAsia" w:hint="eastAsia"/>
          <w:szCs w:val="21"/>
        </w:rPr>
        <w:t>子ども・子育て支援新制度における障害児の利用について</w:t>
      </w:r>
    </w:p>
    <w:p w:rsidR="009E657E" w:rsidRPr="009E657E" w:rsidRDefault="00F54E85" w:rsidP="009E657E">
      <w:pPr>
        <w:jc w:val="left"/>
        <w:rPr>
          <w:rFonts w:asciiTheme="minorEastAsia" w:eastAsiaTheme="minorEastAsia" w:hAnsiTheme="minorEastAsia"/>
          <w:szCs w:val="21"/>
        </w:rPr>
      </w:pPr>
      <w:r>
        <w:rPr>
          <w:rFonts w:asciiTheme="minorEastAsia" w:eastAsiaTheme="minorEastAsia" w:hAnsiTheme="minorEastAsia" w:hint="eastAsia"/>
          <w:szCs w:val="21"/>
        </w:rPr>
        <w:t>(6)</w:t>
      </w:r>
      <w:r w:rsidR="009E657E" w:rsidRPr="009E657E">
        <w:rPr>
          <w:rFonts w:asciiTheme="minorEastAsia" w:eastAsiaTheme="minorEastAsia" w:hAnsiTheme="minorEastAsia" w:hint="eastAsia"/>
          <w:szCs w:val="21"/>
        </w:rPr>
        <w:t>保育、保健医療、教育、就労支援等の関係機関と連携した支援</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11発達障害児・者への支援の充実</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発達障害のある方が、身近な地域で安心して生活ができるよう、発達障害の早期発見・早期療育支援を進めるとともに、医療提供体制の充実、京都府発達障害者支援センター「はばたき」を核とした相談支援体制など、ライフステージを通じた支援体制の充実</w:t>
      </w:r>
    </w:p>
    <w:p w:rsidR="009E657E" w:rsidRPr="009E657E" w:rsidRDefault="00B720AF"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乳幼児期における早期発見・早期療養支援実施</w:t>
      </w:r>
    </w:p>
    <w:p w:rsidR="009E657E" w:rsidRPr="00F54E85" w:rsidRDefault="00B720AF"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医療提供体制の充実</w:t>
      </w:r>
    </w:p>
    <w:p w:rsidR="009E657E" w:rsidRPr="009E657E" w:rsidRDefault="00B720AF"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相談体制の充実</w:t>
      </w:r>
    </w:p>
    <w:p w:rsidR="009E657E" w:rsidRPr="009E657E" w:rsidRDefault="00B720AF"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関係機関相互のネットワーク形成及び普及啓発の推進</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hint="eastAsia"/>
          <w:szCs w:val="21"/>
        </w:rPr>
      </w:pPr>
      <w:r w:rsidRPr="009E657E">
        <w:rPr>
          <w:rFonts w:asciiTheme="minorEastAsia" w:eastAsiaTheme="minorEastAsia" w:hAnsiTheme="minorEastAsia" w:hint="eastAsia"/>
          <w:szCs w:val="21"/>
        </w:rPr>
        <w:t>障害福祉計画における各圏域の課題</w:t>
      </w:r>
    </w:p>
    <w:p w:rsidR="0093197C" w:rsidRDefault="0093197C" w:rsidP="009E657E">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高齢化・過疎化</w:t>
      </w:r>
    </w:p>
    <w:p w:rsidR="0093197C" w:rsidRDefault="0093197C" w:rsidP="009E657E">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・交通不便による移動手段確保</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・高齢化する障害のある方への支援体制の整備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・親世代の高齢化、親亡き後の支援体制の整備</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地域移行や生活支援を支える各種障害福祉サービスの基盤の整備</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・住居系施設（グループホーム等）ハード整備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・相談支援体制の強化</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・精神障害のある方等にも対応した地域包括システムの構築</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・事業所の基盤整備、連携、相談体制の充実</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・緊急時の受け入れ体制の整備・充実</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就労支援・工賃向上</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・障害者就労に対する企業の理解促進、啓発</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・就労後の職場定着支援</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・製品の付加価値向上、商品開発、販路拡大</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社会への啓発</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・共生社会への地域の理解促進・普及啓発</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人材の確保・育成</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・職員の人材確保や育成、研修機会充実</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・職場環境づくり</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災害時対応</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・福祉避難所等の整備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・地域住民による支援</w:t>
      </w:r>
      <w:r w:rsidRPr="009E657E">
        <w:rPr>
          <w:rFonts w:asciiTheme="minorEastAsia" w:eastAsiaTheme="minorEastAsia" w:hAnsiTheme="minorEastAsia" w:hint="eastAsia"/>
          <w:szCs w:val="21"/>
        </w:rPr>
        <w:cr/>
      </w:r>
    </w:p>
    <w:p w:rsidR="00B720AF" w:rsidRPr="009E657E" w:rsidRDefault="009E657E" w:rsidP="009E657E">
      <w:pPr>
        <w:jc w:val="left"/>
        <w:rPr>
          <w:rFonts w:asciiTheme="minorEastAsia" w:eastAsiaTheme="minorEastAsia" w:hAnsiTheme="minorEastAsia" w:hint="eastAsia"/>
          <w:szCs w:val="21"/>
        </w:rPr>
      </w:pPr>
      <w:r w:rsidRPr="009E657E">
        <w:rPr>
          <w:rFonts w:asciiTheme="minorEastAsia" w:eastAsiaTheme="minorEastAsia" w:hAnsiTheme="minorEastAsia" w:hint="eastAsia"/>
          <w:szCs w:val="21"/>
        </w:rPr>
        <w:t>障害福祉計画における各圏域の課題</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障害児支援体制の整備</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・発達障害の早期発見・早期支援ができる体制の整備や関係機関の連携</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・発達障害に関する相談支援体制づくり</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・支援ファイルの有効的な活用</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 xml:space="preserve">・児童発達支援センターの整備 </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・医療的ケア児の環境整備（医療、保健、教育、福祉分野の連携）</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・短期入所、日中活動の場の拡充</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・児童発達支援、日中一時支援、保育所等訪問の充実</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・医療的ケア児対応事業所、レスパイト入院先不足</w:t>
      </w:r>
      <w:r w:rsidRPr="009E657E">
        <w:rPr>
          <w:rFonts w:asciiTheme="minorEastAsia" w:eastAsiaTheme="minorEastAsia" w:hAnsiTheme="minorEastAsia" w:hint="eastAsia"/>
          <w:szCs w:val="21"/>
        </w:rPr>
        <w:cr/>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項目：</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就学期における支援</w:t>
      </w:r>
    </w:p>
    <w:p w:rsidR="0093197C" w:rsidRDefault="0093197C" w:rsidP="0093197C">
      <w:pPr>
        <w:jc w:val="left"/>
        <w:rPr>
          <w:rFonts w:asciiTheme="minorEastAsia" w:eastAsiaTheme="minorEastAsia" w:hAnsiTheme="minorEastAsia"/>
          <w:szCs w:val="21"/>
        </w:rPr>
      </w:pPr>
      <w:r>
        <w:rPr>
          <w:rFonts w:asciiTheme="minorEastAsia" w:eastAsiaTheme="minorEastAsia" w:hAnsiTheme="minorEastAsia" w:hint="eastAsia"/>
          <w:szCs w:val="21"/>
        </w:rPr>
        <w:t>課題：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・放課後等デイサービス事業所の拡充・質の向上</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・卒業後の就労支援</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・小中高での切れ目のない支援</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・特別支援学級に通級児の受け入れ先拡充</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・医療的ケア児の通学支援の整備</w:t>
      </w:r>
      <w:r w:rsidRPr="009E657E">
        <w:rPr>
          <w:rFonts w:asciiTheme="minorEastAsia" w:eastAsiaTheme="minorEastAsia" w:hAnsiTheme="minorEastAsia" w:hint="eastAsia"/>
          <w:szCs w:val="21"/>
        </w:rPr>
        <w:cr/>
      </w:r>
    </w:p>
    <w:p w:rsid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入所定員総数</w:t>
      </w:r>
    </w:p>
    <w:p w:rsidR="00796331" w:rsidRPr="009E657E" w:rsidRDefault="00796331" w:rsidP="00796331">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障害者入所施設</w:t>
      </w:r>
    </w:p>
    <w:p w:rsidR="00796331"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平成30年度：見込</w:t>
      </w:r>
      <w:r w:rsidR="00796331" w:rsidRPr="009E657E">
        <w:rPr>
          <w:rFonts w:asciiTheme="minorEastAsia" w:eastAsiaTheme="minorEastAsia" w:hAnsiTheme="minorEastAsia" w:hint="eastAsia"/>
          <w:szCs w:val="21"/>
        </w:rPr>
        <w:t>2,367</w:t>
      </w:r>
      <w:r>
        <w:rPr>
          <w:rFonts w:asciiTheme="minorEastAsia" w:eastAsiaTheme="minorEastAsia" w:hAnsiTheme="minorEastAsia" w:hint="eastAsia"/>
          <w:szCs w:val="21"/>
        </w:rPr>
        <w:t>人分、実績</w:t>
      </w:r>
      <w:r w:rsidR="00796331" w:rsidRPr="009E657E">
        <w:rPr>
          <w:rFonts w:asciiTheme="minorEastAsia" w:eastAsiaTheme="minorEastAsia" w:hAnsiTheme="minorEastAsia" w:hint="eastAsia"/>
          <w:szCs w:val="21"/>
        </w:rPr>
        <w:t>2,349</w:t>
      </w:r>
      <w:r>
        <w:rPr>
          <w:rFonts w:asciiTheme="minorEastAsia" w:eastAsiaTheme="minorEastAsia" w:hAnsiTheme="minorEastAsia" w:hint="eastAsia"/>
          <w:szCs w:val="21"/>
        </w:rPr>
        <w:t>人分</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令和元年度：見込</w:t>
      </w:r>
      <w:r w:rsidR="00796331" w:rsidRPr="009E657E">
        <w:rPr>
          <w:rFonts w:asciiTheme="minorEastAsia" w:eastAsiaTheme="minorEastAsia" w:hAnsiTheme="minorEastAsia" w:hint="eastAsia"/>
          <w:szCs w:val="21"/>
        </w:rPr>
        <w:t>2,354</w:t>
      </w:r>
      <w:r>
        <w:rPr>
          <w:rFonts w:asciiTheme="minorEastAsia" w:eastAsiaTheme="minorEastAsia" w:hAnsiTheme="minorEastAsia" w:hint="eastAsia"/>
          <w:szCs w:val="21"/>
        </w:rPr>
        <w:t>人分、実績</w:t>
      </w:r>
      <w:r w:rsidR="00796331" w:rsidRPr="009E657E">
        <w:rPr>
          <w:rFonts w:asciiTheme="minorEastAsia" w:eastAsiaTheme="minorEastAsia" w:hAnsiTheme="minorEastAsia" w:hint="eastAsia"/>
          <w:szCs w:val="21"/>
        </w:rPr>
        <w:t>2,361</w:t>
      </w:r>
      <w:r>
        <w:rPr>
          <w:rFonts w:asciiTheme="minorEastAsia" w:eastAsiaTheme="minorEastAsia" w:hAnsiTheme="minorEastAsia" w:hint="eastAsia"/>
          <w:szCs w:val="21"/>
        </w:rPr>
        <w:t>人分</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令和2年度：見込</w:t>
      </w:r>
      <w:r w:rsidR="00796331" w:rsidRPr="009E657E">
        <w:rPr>
          <w:rFonts w:asciiTheme="minorEastAsia" w:eastAsiaTheme="minorEastAsia" w:hAnsiTheme="minorEastAsia" w:hint="eastAsia"/>
          <w:szCs w:val="21"/>
        </w:rPr>
        <w:t>2,331</w:t>
      </w:r>
      <w:r>
        <w:rPr>
          <w:rFonts w:asciiTheme="minorEastAsia" w:eastAsiaTheme="minorEastAsia" w:hAnsiTheme="minorEastAsia" w:hint="eastAsia"/>
          <w:szCs w:val="21"/>
        </w:rPr>
        <w:t>人分</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障害児入所施設</w:t>
      </w:r>
    </w:p>
    <w:p w:rsidR="00796331"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平成30年度：見込</w:t>
      </w:r>
      <w:r w:rsidR="009E657E" w:rsidRPr="009E657E">
        <w:rPr>
          <w:rFonts w:asciiTheme="minorEastAsia" w:eastAsiaTheme="minorEastAsia" w:hAnsiTheme="minorEastAsia" w:hint="eastAsia"/>
          <w:szCs w:val="21"/>
        </w:rPr>
        <w:t>116</w:t>
      </w:r>
      <w:r>
        <w:rPr>
          <w:rFonts w:asciiTheme="minorEastAsia" w:eastAsiaTheme="minorEastAsia" w:hAnsiTheme="minorEastAsia" w:hint="eastAsia"/>
          <w:szCs w:val="21"/>
        </w:rPr>
        <w:t>人分、実績</w:t>
      </w:r>
      <w:r w:rsidR="009E657E" w:rsidRPr="009E657E">
        <w:rPr>
          <w:rFonts w:asciiTheme="minorEastAsia" w:eastAsiaTheme="minorEastAsia" w:hAnsiTheme="minorEastAsia" w:hint="eastAsia"/>
          <w:szCs w:val="21"/>
        </w:rPr>
        <w:t>131</w:t>
      </w:r>
      <w:r>
        <w:rPr>
          <w:rFonts w:asciiTheme="minorEastAsia" w:eastAsiaTheme="minorEastAsia" w:hAnsiTheme="minorEastAsia" w:hint="eastAsia"/>
          <w:szCs w:val="21"/>
        </w:rPr>
        <w:t>人分</w:t>
      </w:r>
    </w:p>
    <w:p w:rsidR="00796331"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令和元年度：見込</w:t>
      </w:r>
      <w:r w:rsidR="009E657E" w:rsidRPr="009E657E">
        <w:rPr>
          <w:rFonts w:asciiTheme="minorEastAsia" w:eastAsiaTheme="minorEastAsia" w:hAnsiTheme="minorEastAsia" w:hint="eastAsia"/>
          <w:szCs w:val="21"/>
        </w:rPr>
        <w:t>116</w:t>
      </w:r>
      <w:r>
        <w:rPr>
          <w:rFonts w:asciiTheme="minorEastAsia" w:eastAsiaTheme="minorEastAsia" w:hAnsiTheme="minorEastAsia" w:hint="eastAsia"/>
          <w:szCs w:val="21"/>
        </w:rPr>
        <w:t>人分、実績</w:t>
      </w:r>
      <w:r w:rsidR="009E657E" w:rsidRPr="009E657E">
        <w:rPr>
          <w:rFonts w:asciiTheme="minorEastAsia" w:eastAsiaTheme="minorEastAsia" w:hAnsiTheme="minorEastAsia" w:hint="eastAsia"/>
          <w:szCs w:val="21"/>
        </w:rPr>
        <w:t>141</w:t>
      </w:r>
      <w:r>
        <w:rPr>
          <w:rFonts w:asciiTheme="minorEastAsia" w:eastAsiaTheme="minorEastAsia" w:hAnsiTheme="minorEastAsia" w:hint="eastAsia"/>
          <w:szCs w:val="21"/>
        </w:rPr>
        <w:t>人分</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令和2年度：見込</w:t>
      </w:r>
      <w:r w:rsidR="009E657E" w:rsidRPr="009E657E">
        <w:rPr>
          <w:rFonts w:asciiTheme="minorEastAsia" w:eastAsiaTheme="minorEastAsia" w:hAnsiTheme="minorEastAsia" w:hint="eastAsia"/>
          <w:szCs w:val="21"/>
        </w:rPr>
        <w:t>116</w:t>
      </w:r>
      <w:r>
        <w:rPr>
          <w:rFonts w:asciiTheme="minorEastAsia" w:eastAsiaTheme="minorEastAsia" w:hAnsiTheme="minorEastAsia" w:hint="eastAsia"/>
          <w:szCs w:val="21"/>
        </w:rPr>
        <w:t>人分</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地域生活支援事業の実施</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専門性の高い相談支援事業</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w:t>
      </w:r>
      <w:r w:rsidR="009E657E" w:rsidRPr="009E657E">
        <w:rPr>
          <w:rFonts w:asciiTheme="minorEastAsia" w:eastAsiaTheme="minorEastAsia" w:hAnsiTheme="minorEastAsia" w:hint="eastAsia"/>
          <w:szCs w:val="21"/>
        </w:rPr>
        <w:t>意思疎通支援を行う者の養成・派遣等事業</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(3)</w:t>
      </w:r>
      <w:r w:rsidR="009E657E" w:rsidRPr="009E657E">
        <w:rPr>
          <w:rFonts w:asciiTheme="minorEastAsia" w:eastAsiaTheme="minorEastAsia" w:hAnsiTheme="minorEastAsia" w:hint="eastAsia"/>
          <w:szCs w:val="21"/>
        </w:rPr>
        <w:t>広域的な支援事業</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E657E" w:rsidRPr="009E657E">
        <w:rPr>
          <w:rFonts w:asciiTheme="minorEastAsia" w:eastAsiaTheme="minorEastAsia" w:hAnsiTheme="minorEastAsia" w:hint="eastAsia"/>
          <w:szCs w:val="21"/>
        </w:rPr>
        <w:t>サービス・相談支援者・指導者育成事業</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9E657E" w:rsidRPr="009E657E">
        <w:rPr>
          <w:rFonts w:asciiTheme="minorEastAsia" w:eastAsiaTheme="minorEastAsia" w:hAnsiTheme="minorEastAsia" w:hint="eastAsia"/>
          <w:szCs w:val="21"/>
        </w:rPr>
        <w:t>任意事業・地域生活支援促進事業等</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人材確保・サービスの質の向上</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人材の育成・確保</w:t>
      </w:r>
    </w:p>
    <w:p w:rsidR="009E657E" w:rsidRPr="009E657E" w:rsidRDefault="00796331" w:rsidP="009E657E">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E657E" w:rsidRPr="009E657E">
        <w:rPr>
          <w:rFonts w:asciiTheme="minorEastAsia" w:eastAsiaTheme="minorEastAsia" w:hAnsiTheme="minorEastAsia" w:hint="eastAsia"/>
          <w:szCs w:val="21"/>
        </w:rPr>
        <w:t>サービスの質の向上等</w:t>
      </w:r>
    </w:p>
    <w:p w:rsidR="009E657E" w:rsidRPr="009E657E" w:rsidRDefault="009E657E"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主な成果指標</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施策項目</w:t>
      </w:r>
      <w:r w:rsidR="0093197C">
        <w:rPr>
          <w:rFonts w:asciiTheme="minorEastAsia" w:eastAsiaTheme="minorEastAsia" w:hAnsiTheme="minorEastAsia" w:hint="eastAsia"/>
          <w:szCs w:val="21"/>
        </w:rPr>
        <w:t>：</w:t>
      </w:r>
      <w:r w:rsidR="00796331" w:rsidRPr="009E657E">
        <w:rPr>
          <w:rFonts w:asciiTheme="minorEastAsia" w:eastAsiaTheme="minorEastAsia" w:hAnsiTheme="minorEastAsia" w:hint="eastAsia"/>
          <w:szCs w:val="21"/>
        </w:rPr>
        <w:t>福祉施設入所者の地域生活への移行</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9E657E"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796331" w:rsidRPr="009E657E">
        <w:rPr>
          <w:rFonts w:asciiTheme="minorEastAsia" w:eastAsiaTheme="minorEastAsia" w:hAnsiTheme="minorEastAsia" w:hint="eastAsia"/>
          <w:szCs w:val="21"/>
        </w:rPr>
        <w:t>143人以上（</w:t>
      </w:r>
      <w:r>
        <w:rPr>
          <w:rFonts w:asciiTheme="minorEastAsia" w:eastAsiaTheme="minorEastAsia" w:hAnsiTheme="minorEastAsia" w:hint="eastAsia"/>
          <w:szCs w:val="21"/>
        </w:rPr>
        <w:t>令和3年度から令和5年度</w:t>
      </w:r>
      <w:r w:rsidR="00796331" w:rsidRPr="009E657E">
        <w:rPr>
          <w:rFonts w:asciiTheme="minorEastAsia" w:eastAsiaTheme="minorEastAsia" w:hAnsiTheme="minorEastAsia" w:hint="eastAsia"/>
          <w:szCs w:val="21"/>
        </w:rPr>
        <w:t>累計）</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9E657E"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796331" w:rsidRPr="009E657E">
        <w:rPr>
          <w:rFonts w:asciiTheme="minorEastAsia" w:eastAsiaTheme="minorEastAsia" w:hAnsiTheme="minorEastAsia" w:hint="eastAsia"/>
          <w:szCs w:val="21"/>
        </w:rPr>
        <w:t>200人以上（</w:t>
      </w:r>
      <w:r>
        <w:rPr>
          <w:rFonts w:asciiTheme="minorEastAsia" w:eastAsiaTheme="minorEastAsia" w:hAnsiTheme="minorEastAsia" w:hint="eastAsia"/>
          <w:szCs w:val="21"/>
        </w:rPr>
        <w:t>平成30年度から令和2年度</w:t>
      </w:r>
      <w:r w:rsidR="00796331" w:rsidRPr="009E657E">
        <w:rPr>
          <w:rFonts w:asciiTheme="minorEastAsia" w:eastAsiaTheme="minorEastAsia" w:hAnsiTheme="minorEastAsia" w:hint="eastAsia"/>
          <w:szCs w:val="21"/>
        </w:rPr>
        <w:t>累計）</w:t>
      </w:r>
    </w:p>
    <w:p w:rsid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w:t>
      </w:r>
      <w:r w:rsidR="009E657E"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796331" w:rsidRPr="009E657E">
        <w:rPr>
          <w:rFonts w:asciiTheme="minorEastAsia" w:eastAsiaTheme="minorEastAsia" w:hAnsiTheme="minorEastAsia" w:hint="eastAsia"/>
          <w:szCs w:val="21"/>
        </w:rPr>
        <w:t>40人</w:t>
      </w:r>
      <w:r w:rsidR="007D1035">
        <w:rPr>
          <w:rFonts w:asciiTheme="minorEastAsia" w:eastAsiaTheme="minorEastAsia" w:hAnsiTheme="minorEastAsia" w:hint="eastAsia"/>
          <w:szCs w:val="21"/>
        </w:rPr>
        <w:t>（</w:t>
      </w:r>
      <w:r>
        <w:rPr>
          <w:rFonts w:asciiTheme="minorEastAsia" w:eastAsiaTheme="minorEastAsia" w:hAnsiTheme="minorEastAsia" w:hint="eastAsia"/>
          <w:szCs w:val="21"/>
        </w:rPr>
        <w:t>平成30年度から令和元年度</w:t>
      </w:r>
      <w:r w:rsidR="007D1035" w:rsidRPr="009E657E">
        <w:rPr>
          <w:rFonts w:asciiTheme="minorEastAsia" w:eastAsiaTheme="minorEastAsia" w:hAnsiTheme="minorEastAsia" w:hint="eastAsia"/>
          <w:szCs w:val="21"/>
        </w:rPr>
        <w:t>累計）</w:t>
      </w:r>
      <w:r>
        <w:rPr>
          <w:rFonts w:asciiTheme="minorEastAsia" w:eastAsiaTheme="minorEastAsia" w:hAnsiTheme="minorEastAsia" w:hint="eastAsia"/>
          <w:szCs w:val="21"/>
        </w:rPr>
        <w:t>、</w:t>
      </w:r>
      <w:r w:rsidR="007D1035" w:rsidRPr="009E657E">
        <w:rPr>
          <w:rFonts w:asciiTheme="minorEastAsia" w:eastAsiaTheme="minorEastAsia" w:hAnsiTheme="minorEastAsia" w:hint="eastAsia"/>
          <w:szCs w:val="21"/>
        </w:rPr>
        <w:t>達成率</w:t>
      </w:r>
      <w:r>
        <w:rPr>
          <w:rFonts w:asciiTheme="minorEastAsia" w:eastAsiaTheme="minorEastAsia" w:hAnsiTheme="minorEastAsia" w:hint="eastAsia"/>
          <w:szCs w:val="21"/>
        </w:rPr>
        <w:t>：</w:t>
      </w:r>
      <w:r w:rsidR="00796331" w:rsidRPr="009E657E">
        <w:rPr>
          <w:rFonts w:asciiTheme="minorEastAsia" w:eastAsiaTheme="minorEastAsia" w:hAnsiTheme="minorEastAsia" w:hint="eastAsia"/>
          <w:szCs w:val="21"/>
        </w:rPr>
        <w:t>20.0％</w:t>
      </w:r>
    </w:p>
    <w:p w:rsidR="00796331" w:rsidRPr="009E657E" w:rsidRDefault="00796331" w:rsidP="009E657E">
      <w:pPr>
        <w:jc w:val="left"/>
        <w:rPr>
          <w:rFonts w:asciiTheme="minorEastAsia" w:eastAsiaTheme="minorEastAsia" w:hAnsiTheme="minorEastAsia"/>
          <w:szCs w:val="21"/>
        </w:rPr>
      </w:pPr>
    </w:p>
    <w:p w:rsidR="009E657E" w:rsidRPr="009E657E" w:rsidRDefault="0093197C"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施策項目</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入院中の精神障害者の地域生活への移行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入院後3ヶ月時点の退院率</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796331"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69.1%以上</w:t>
      </w:r>
    </w:p>
    <w:p w:rsidR="009E657E" w:rsidRPr="009E657E" w:rsidRDefault="00CA67C9" w:rsidP="009E657E">
      <w:pPr>
        <w:jc w:val="left"/>
        <w:rPr>
          <w:rFonts w:asciiTheme="minorEastAsia" w:eastAsiaTheme="minorEastAsia" w:hAnsiTheme="minorEastAsia"/>
          <w:szCs w:val="21"/>
        </w:rPr>
      </w:pPr>
      <w:bookmarkStart w:id="0" w:name="_Hlk59727620"/>
      <w:r>
        <w:rPr>
          <w:rFonts w:asciiTheme="minorEastAsia" w:eastAsiaTheme="minorEastAsia" w:hAnsiTheme="minorEastAsia" w:hint="eastAsia"/>
          <w:szCs w:val="21"/>
        </w:rPr>
        <w:t>令和2年度</w:t>
      </w:r>
      <w:bookmarkEnd w:id="0"/>
      <w:r w:rsidR="00796331"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69.0％以上</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w:t>
      </w:r>
      <w:r w:rsidR="00796331"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69.10%</w:t>
      </w:r>
      <w:r w:rsidR="009E657E" w:rsidRPr="009E657E">
        <w:rPr>
          <w:rFonts w:asciiTheme="minorEastAsia" w:eastAsiaTheme="minorEastAsia" w:hAnsiTheme="minorEastAsia" w:hint="eastAsia"/>
          <w:szCs w:val="21"/>
        </w:rPr>
        <w:cr/>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入院後1年時点の退院率</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93.1%以上</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92.3％以上</w:t>
      </w:r>
    </w:p>
    <w:p w:rsidR="009E657E" w:rsidRPr="009E657E" w:rsidRDefault="00CA67C9" w:rsidP="009E657E">
      <w:pPr>
        <w:jc w:val="left"/>
        <w:rPr>
          <w:rFonts w:asciiTheme="minorEastAsia" w:eastAsiaTheme="minorEastAsia" w:hAnsiTheme="minorEastAsia"/>
          <w:szCs w:val="21"/>
        </w:rPr>
      </w:pPr>
      <w:bookmarkStart w:id="1" w:name="_Hlk59727687"/>
      <w:r>
        <w:rPr>
          <w:rFonts w:asciiTheme="minorEastAsia" w:eastAsiaTheme="minorEastAsia" w:hAnsiTheme="minorEastAsia" w:hint="eastAsia"/>
          <w:szCs w:val="21"/>
        </w:rPr>
        <w:t>令和元年度</w:t>
      </w:r>
      <w:bookmarkEnd w:id="1"/>
      <w:r w:rsidR="007D1035"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93.10%</w:t>
      </w:r>
      <w:r w:rsidR="009E657E" w:rsidRPr="009E657E">
        <w:rPr>
          <w:rFonts w:asciiTheme="minorEastAsia" w:eastAsiaTheme="minorEastAsia" w:hAnsiTheme="minorEastAsia" w:hint="eastAsia"/>
          <w:szCs w:val="21"/>
        </w:rPr>
        <w:cr/>
      </w:r>
    </w:p>
    <w:p w:rsidR="007D1035"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E657E" w:rsidRPr="009E657E">
        <w:rPr>
          <w:rFonts w:asciiTheme="minorEastAsia" w:eastAsiaTheme="minorEastAsia" w:hAnsiTheme="minorEastAsia" w:hint="eastAsia"/>
          <w:szCs w:val="21"/>
        </w:rPr>
        <w:t>年以上長期入院患者数（令和2年6月時点）</w:t>
      </w:r>
    </w:p>
    <w:p w:rsidR="007D1035"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33147">
        <w:rPr>
          <w:rFonts w:asciiTheme="minorEastAsia" w:eastAsiaTheme="minorEastAsia" w:hAnsiTheme="minorEastAsia" w:hint="eastAsia"/>
          <w:szCs w:val="21"/>
        </w:rPr>
        <w:t>2,440人</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2,680人</w:t>
      </w:r>
    </w:p>
    <w:p w:rsidR="009E657E" w:rsidRPr="009E657E" w:rsidRDefault="00CA67C9"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w:t>
      </w:r>
      <w:r w:rsidR="007D1035"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2,737人</w:t>
      </w:r>
      <w:r w:rsidR="009E657E" w:rsidRPr="009E657E">
        <w:rPr>
          <w:rFonts w:asciiTheme="minorEastAsia" w:eastAsiaTheme="minorEastAsia" w:hAnsiTheme="minorEastAsia" w:hint="eastAsia"/>
          <w:szCs w:val="21"/>
        </w:rPr>
        <w:cr/>
      </w:r>
    </w:p>
    <w:p w:rsidR="009E657E" w:rsidRPr="009E657E" w:rsidRDefault="0093197C"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施策項目</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福祉施設から一般就労への移行</w:t>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福祉施設から一般就労への移行</w:t>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480人以上</w:t>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400人以上</w:t>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w:t>
      </w:r>
      <w:r w:rsidR="007D1035"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378人（94.5％）</w:t>
      </w:r>
      <w:r w:rsidR="009E657E" w:rsidRPr="009E657E">
        <w:rPr>
          <w:rFonts w:asciiTheme="minorEastAsia" w:eastAsiaTheme="minorEastAsia" w:hAnsiTheme="minorEastAsia" w:hint="eastAsia"/>
          <w:szCs w:val="21"/>
        </w:rPr>
        <w:cr/>
      </w: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一般就労に移行する者のうち就労定着支援事業の利用者数</w:t>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令和5年度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7割</w:t>
      </w:r>
    </w:p>
    <w:p w:rsidR="007D1035"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ab/>
      </w:r>
    </w:p>
    <w:p w:rsid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令和元年度</w:t>
      </w:r>
      <w:r w:rsidR="007D1035"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w:t>
      </w:r>
    </w:p>
    <w:p w:rsidR="007D1035" w:rsidRPr="009E657E" w:rsidRDefault="007D1035" w:rsidP="009E657E">
      <w:pPr>
        <w:jc w:val="left"/>
        <w:rPr>
          <w:rFonts w:asciiTheme="minorEastAsia" w:eastAsiaTheme="minorEastAsia" w:hAnsiTheme="minorEastAsia"/>
          <w:szCs w:val="21"/>
        </w:rPr>
      </w:pPr>
    </w:p>
    <w:p w:rsidR="009E657E" w:rsidRPr="009E657E" w:rsidRDefault="009E657E" w:rsidP="009E657E">
      <w:pPr>
        <w:jc w:val="left"/>
        <w:rPr>
          <w:rFonts w:asciiTheme="minorEastAsia" w:eastAsiaTheme="minorEastAsia" w:hAnsiTheme="minorEastAsia"/>
          <w:szCs w:val="21"/>
        </w:rPr>
      </w:pPr>
      <w:r w:rsidRPr="009E657E">
        <w:rPr>
          <w:rFonts w:asciiTheme="minorEastAsia" w:eastAsiaTheme="minorEastAsia" w:hAnsiTheme="minorEastAsia" w:hint="eastAsia"/>
          <w:szCs w:val="21"/>
        </w:rPr>
        <w:t>就労定着率が8割以上の就労定着支援事業所数</w:t>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令和5年度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7割以上</w:t>
      </w:r>
    </w:p>
    <w:p w:rsidR="007D1035"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令和2年度</w:t>
      </w:r>
      <w:r w:rsidR="007D1035" w:rsidRPr="009E657E">
        <w:rPr>
          <w:rFonts w:asciiTheme="minorEastAsia" w:eastAsiaTheme="minorEastAsia" w:hAnsiTheme="minorEastAsia" w:hint="eastAsia"/>
          <w:szCs w:val="21"/>
        </w:rPr>
        <w:t>数値目標</w:t>
      </w:r>
      <w:r>
        <w:rPr>
          <w:rFonts w:asciiTheme="minorEastAsia" w:eastAsiaTheme="minorEastAsia" w:hAnsiTheme="minorEastAsia" w:hint="eastAsia"/>
          <w:szCs w:val="21"/>
        </w:rPr>
        <w:t>：</w:t>
      </w:r>
      <w:r w:rsidR="007D1035">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ab/>
      </w:r>
    </w:p>
    <w:p w:rsidR="009E657E" w:rsidRPr="009E657E" w:rsidRDefault="00311294" w:rsidP="009E657E">
      <w:pPr>
        <w:jc w:val="left"/>
        <w:rPr>
          <w:rFonts w:asciiTheme="minorEastAsia" w:eastAsiaTheme="minorEastAsia" w:hAnsiTheme="minorEastAsia"/>
          <w:szCs w:val="21"/>
        </w:rPr>
      </w:pPr>
      <w:r>
        <w:rPr>
          <w:rFonts w:asciiTheme="minorEastAsia" w:eastAsiaTheme="minorEastAsia" w:hAnsiTheme="minorEastAsia" w:hint="eastAsia"/>
          <w:szCs w:val="21"/>
        </w:rPr>
        <w:t>令和元年</w:t>
      </w:r>
      <w:bookmarkStart w:id="2" w:name="_GoBack"/>
      <w:bookmarkEnd w:id="2"/>
      <w:r>
        <w:rPr>
          <w:rFonts w:asciiTheme="minorEastAsia" w:eastAsiaTheme="minorEastAsia" w:hAnsiTheme="minorEastAsia" w:hint="eastAsia"/>
          <w:szCs w:val="21"/>
        </w:rPr>
        <w:t>度</w:t>
      </w:r>
      <w:r w:rsidR="007D1035" w:rsidRPr="009E657E">
        <w:rPr>
          <w:rFonts w:asciiTheme="minorEastAsia" w:eastAsiaTheme="minorEastAsia" w:hAnsiTheme="minorEastAsia" w:hint="eastAsia"/>
          <w:szCs w:val="21"/>
        </w:rPr>
        <w:t>実績</w:t>
      </w:r>
      <w:r>
        <w:rPr>
          <w:rFonts w:asciiTheme="minorEastAsia" w:eastAsiaTheme="minorEastAsia" w:hAnsiTheme="minorEastAsia" w:hint="eastAsia"/>
          <w:szCs w:val="21"/>
        </w:rPr>
        <w:t>：</w:t>
      </w:r>
      <w:r w:rsidR="009E657E" w:rsidRPr="009E657E">
        <w:rPr>
          <w:rFonts w:asciiTheme="minorEastAsia" w:eastAsiaTheme="minorEastAsia" w:hAnsiTheme="minorEastAsia" w:hint="eastAsia"/>
          <w:szCs w:val="21"/>
        </w:rPr>
        <w:t>－</w:t>
      </w:r>
    </w:p>
    <w:p w:rsidR="00EE080C" w:rsidRPr="009E657E" w:rsidRDefault="00EE080C" w:rsidP="00A36997">
      <w:pPr>
        <w:jc w:val="left"/>
        <w:rPr>
          <w:rFonts w:asciiTheme="minorEastAsia" w:eastAsiaTheme="minorEastAsia" w:hAnsiTheme="minorEastAsia"/>
          <w:szCs w:val="21"/>
        </w:rPr>
      </w:pPr>
    </w:p>
    <w:sectPr w:rsidR="00EE080C" w:rsidRPr="009E657E" w:rsidSect="000252B0">
      <w:pgSz w:w="11906" w:h="16838" w:code="9"/>
      <w:pgMar w:top="1304" w:right="1021" w:bottom="737" w:left="1021" w:header="851" w:footer="567" w:gutter="0"/>
      <w:cols w:space="425"/>
      <w:docGrid w:type="linesAndChars" w:linePitch="344"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56" w:rsidRDefault="001E0A56" w:rsidP="00AC6787">
      <w:r>
        <w:separator/>
      </w:r>
    </w:p>
  </w:endnote>
  <w:endnote w:type="continuationSeparator" w:id="0">
    <w:p w:rsidR="001E0A56" w:rsidRDefault="001E0A56" w:rsidP="00AC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56" w:rsidRDefault="001E0A56" w:rsidP="00AC6787">
      <w:r>
        <w:separator/>
      </w:r>
    </w:p>
  </w:footnote>
  <w:footnote w:type="continuationSeparator" w:id="0">
    <w:p w:rsidR="001E0A56" w:rsidRDefault="001E0A56" w:rsidP="00AC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0733"/>
    <w:multiLevelType w:val="hybridMultilevel"/>
    <w:tmpl w:val="601A611C"/>
    <w:lvl w:ilvl="0" w:tplc="CD0E22F4">
      <w:start w:val="4"/>
      <w:numFmt w:val="decimalFullWidth"/>
      <w:lvlText w:val="（%1）"/>
      <w:lvlJc w:val="left"/>
      <w:pPr>
        <w:ind w:left="578" w:hanging="375"/>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3DBE73B3"/>
    <w:multiLevelType w:val="hybridMultilevel"/>
    <w:tmpl w:val="95A43BB6"/>
    <w:lvl w:ilvl="0" w:tplc="F3FA475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56A957FC"/>
    <w:multiLevelType w:val="hybridMultilevel"/>
    <w:tmpl w:val="3DAA3704"/>
    <w:lvl w:ilvl="0" w:tplc="98266D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CC7"/>
    <w:rsid w:val="0002235B"/>
    <w:rsid w:val="0002400D"/>
    <w:rsid w:val="000252B0"/>
    <w:rsid w:val="00070607"/>
    <w:rsid w:val="000B61BF"/>
    <w:rsid w:val="000F28F1"/>
    <w:rsid w:val="0015461D"/>
    <w:rsid w:val="00177C13"/>
    <w:rsid w:val="00184BF6"/>
    <w:rsid w:val="0018775F"/>
    <w:rsid w:val="00192EC0"/>
    <w:rsid w:val="001E0A56"/>
    <w:rsid w:val="001F3912"/>
    <w:rsid w:val="00211D43"/>
    <w:rsid w:val="002143A7"/>
    <w:rsid w:val="00222A4C"/>
    <w:rsid w:val="0024163A"/>
    <w:rsid w:val="002437DF"/>
    <w:rsid w:val="002D5A58"/>
    <w:rsid w:val="002E0D51"/>
    <w:rsid w:val="002E6EA9"/>
    <w:rsid w:val="00311294"/>
    <w:rsid w:val="00331262"/>
    <w:rsid w:val="003447D1"/>
    <w:rsid w:val="00347E62"/>
    <w:rsid w:val="0035071F"/>
    <w:rsid w:val="00364888"/>
    <w:rsid w:val="003A44DA"/>
    <w:rsid w:val="003D730D"/>
    <w:rsid w:val="00401E47"/>
    <w:rsid w:val="004068E0"/>
    <w:rsid w:val="00430087"/>
    <w:rsid w:val="00436AEF"/>
    <w:rsid w:val="0044122E"/>
    <w:rsid w:val="0045496D"/>
    <w:rsid w:val="00457020"/>
    <w:rsid w:val="0046378B"/>
    <w:rsid w:val="004909D1"/>
    <w:rsid w:val="00493EE9"/>
    <w:rsid w:val="004D39BA"/>
    <w:rsid w:val="0050328C"/>
    <w:rsid w:val="00517A21"/>
    <w:rsid w:val="005235BA"/>
    <w:rsid w:val="005F24B0"/>
    <w:rsid w:val="00616417"/>
    <w:rsid w:val="00631C24"/>
    <w:rsid w:val="00645C92"/>
    <w:rsid w:val="00686306"/>
    <w:rsid w:val="006960B0"/>
    <w:rsid w:val="006A41B9"/>
    <w:rsid w:val="006B05CC"/>
    <w:rsid w:val="006B79E5"/>
    <w:rsid w:val="006B7A42"/>
    <w:rsid w:val="006C484B"/>
    <w:rsid w:val="006C4B54"/>
    <w:rsid w:val="006E429B"/>
    <w:rsid w:val="006F0B69"/>
    <w:rsid w:val="00702716"/>
    <w:rsid w:val="00707BA9"/>
    <w:rsid w:val="0072108A"/>
    <w:rsid w:val="00775DF2"/>
    <w:rsid w:val="007822D9"/>
    <w:rsid w:val="00787A74"/>
    <w:rsid w:val="00796331"/>
    <w:rsid w:val="007B1DC7"/>
    <w:rsid w:val="007B1F40"/>
    <w:rsid w:val="007B3CBD"/>
    <w:rsid w:val="007D1035"/>
    <w:rsid w:val="007D2BB5"/>
    <w:rsid w:val="007D5434"/>
    <w:rsid w:val="007D65B0"/>
    <w:rsid w:val="0081744A"/>
    <w:rsid w:val="008569FE"/>
    <w:rsid w:val="00863DD6"/>
    <w:rsid w:val="00871ECF"/>
    <w:rsid w:val="00877626"/>
    <w:rsid w:val="008A1A03"/>
    <w:rsid w:val="008A68EA"/>
    <w:rsid w:val="008B10DD"/>
    <w:rsid w:val="008B3E88"/>
    <w:rsid w:val="008D1BA1"/>
    <w:rsid w:val="009245CB"/>
    <w:rsid w:val="0093197C"/>
    <w:rsid w:val="00933147"/>
    <w:rsid w:val="009336A0"/>
    <w:rsid w:val="009376B6"/>
    <w:rsid w:val="00975360"/>
    <w:rsid w:val="00990ECC"/>
    <w:rsid w:val="009A144E"/>
    <w:rsid w:val="009B6D07"/>
    <w:rsid w:val="009E657E"/>
    <w:rsid w:val="009E6764"/>
    <w:rsid w:val="00A36997"/>
    <w:rsid w:val="00A45317"/>
    <w:rsid w:val="00A863E3"/>
    <w:rsid w:val="00AA163C"/>
    <w:rsid w:val="00AB773F"/>
    <w:rsid w:val="00AC2D37"/>
    <w:rsid w:val="00AC6787"/>
    <w:rsid w:val="00AD28DF"/>
    <w:rsid w:val="00AD4212"/>
    <w:rsid w:val="00B16573"/>
    <w:rsid w:val="00B20C5A"/>
    <w:rsid w:val="00B23727"/>
    <w:rsid w:val="00B326FD"/>
    <w:rsid w:val="00B555A6"/>
    <w:rsid w:val="00B66F8A"/>
    <w:rsid w:val="00B67D86"/>
    <w:rsid w:val="00B720AF"/>
    <w:rsid w:val="00B8687D"/>
    <w:rsid w:val="00BB4929"/>
    <w:rsid w:val="00BB64F8"/>
    <w:rsid w:val="00BD5D18"/>
    <w:rsid w:val="00BF5038"/>
    <w:rsid w:val="00C15480"/>
    <w:rsid w:val="00C26560"/>
    <w:rsid w:val="00C501B5"/>
    <w:rsid w:val="00CA67C9"/>
    <w:rsid w:val="00CB324B"/>
    <w:rsid w:val="00CC0E4E"/>
    <w:rsid w:val="00CD1A6D"/>
    <w:rsid w:val="00DC3809"/>
    <w:rsid w:val="00DC4F70"/>
    <w:rsid w:val="00DE4BBC"/>
    <w:rsid w:val="00DF5CD6"/>
    <w:rsid w:val="00E362E3"/>
    <w:rsid w:val="00E644BE"/>
    <w:rsid w:val="00E82585"/>
    <w:rsid w:val="00E8772E"/>
    <w:rsid w:val="00EA189D"/>
    <w:rsid w:val="00EE080C"/>
    <w:rsid w:val="00EE2CC7"/>
    <w:rsid w:val="00EF0B80"/>
    <w:rsid w:val="00EF3D2A"/>
    <w:rsid w:val="00EF7440"/>
    <w:rsid w:val="00F01BDA"/>
    <w:rsid w:val="00F03EA7"/>
    <w:rsid w:val="00F272B5"/>
    <w:rsid w:val="00F33488"/>
    <w:rsid w:val="00F51773"/>
    <w:rsid w:val="00F51CAB"/>
    <w:rsid w:val="00F54E85"/>
    <w:rsid w:val="00F7710C"/>
    <w:rsid w:val="00FA7BE3"/>
    <w:rsid w:val="00FE60A2"/>
    <w:rsid w:val="00FF11F5"/>
    <w:rsid w:val="00FF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57953E7"/>
  <w15:docId w15:val="{769B8E2D-C220-42BA-8FD8-810D7C6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0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787"/>
    <w:pPr>
      <w:tabs>
        <w:tab w:val="center" w:pos="4252"/>
        <w:tab w:val="right" w:pos="8504"/>
      </w:tabs>
      <w:snapToGrid w:val="0"/>
    </w:pPr>
  </w:style>
  <w:style w:type="character" w:customStyle="1" w:styleId="a4">
    <w:name w:val="ヘッダー (文字)"/>
    <w:basedOn w:val="a0"/>
    <w:link w:val="a3"/>
    <w:rsid w:val="00AC6787"/>
    <w:rPr>
      <w:kern w:val="2"/>
      <w:sz w:val="21"/>
      <w:szCs w:val="24"/>
    </w:rPr>
  </w:style>
  <w:style w:type="paragraph" w:styleId="a5">
    <w:name w:val="footer"/>
    <w:basedOn w:val="a"/>
    <w:link w:val="a6"/>
    <w:uiPriority w:val="99"/>
    <w:rsid w:val="00AC6787"/>
    <w:pPr>
      <w:tabs>
        <w:tab w:val="center" w:pos="4252"/>
        <w:tab w:val="right" w:pos="8504"/>
      </w:tabs>
      <w:snapToGrid w:val="0"/>
    </w:pPr>
  </w:style>
  <w:style w:type="character" w:customStyle="1" w:styleId="a6">
    <w:name w:val="フッター (文字)"/>
    <w:basedOn w:val="a0"/>
    <w:link w:val="a5"/>
    <w:uiPriority w:val="99"/>
    <w:rsid w:val="00AC6787"/>
    <w:rPr>
      <w:kern w:val="2"/>
      <w:sz w:val="21"/>
      <w:szCs w:val="24"/>
    </w:rPr>
  </w:style>
  <w:style w:type="paragraph" w:styleId="a7">
    <w:name w:val="List Paragraph"/>
    <w:basedOn w:val="a"/>
    <w:uiPriority w:val="34"/>
    <w:qFormat/>
    <w:rsid w:val="00C501B5"/>
    <w:pPr>
      <w:ind w:leftChars="400" w:left="840"/>
    </w:pPr>
  </w:style>
  <w:style w:type="paragraph" w:styleId="a8">
    <w:name w:val="Date"/>
    <w:basedOn w:val="a"/>
    <w:next w:val="a"/>
    <w:link w:val="a9"/>
    <w:rsid w:val="000252B0"/>
  </w:style>
  <w:style w:type="character" w:customStyle="1" w:styleId="a9">
    <w:name w:val="日付 (文字)"/>
    <w:basedOn w:val="a0"/>
    <w:link w:val="a8"/>
    <w:rsid w:val="000252B0"/>
    <w:rPr>
      <w:kern w:val="2"/>
      <w:sz w:val="21"/>
      <w:szCs w:val="24"/>
    </w:rPr>
  </w:style>
  <w:style w:type="paragraph" w:styleId="aa">
    <w:name w:val="Balloon Text"/>
    <w:basedOn w:val="a"/>
    <w:link w:val="ab"/>
    <w:rsid w:val="007D2BB5"/>
    <w:rPr>
      <w:rFonts w:asciiTheme="majorHAnsi" w:eastAsiaTheme="majorEastAsia" w:hAnsiTheme="majorHAnsi" w:cstheme="majorBidi"/>
      <w:sz w:val="18"/>
      <w:szCs w:val="18"/>
    </w:rPr>
  </w:style>
  <w:style w:type="character" w:customStyle="1" w:styleId="ab">
    <w:name w:val="吹き出し (文字)"/>
    <w:basedOn w:val="a0"/>
    <w:link w:val="aa"/>
    <w:rsid w:val="007D2BB5"/>
    <w:rPr>
      <w:rFonts w:asciiTheme="majorHAnsi" w:eastAsiaTheme="majorEastAsia" w:hAnsiTheme="majorHAnsi" w:cstheme="majorBidi"/>
      <w:kern w:val="2"/>
      <w:sz w:val="18"/>
      <w:szCs w:val="18"/>
    </w:rPr>
  </w:style>
  <w:style w:type="character" w:styleId="ac">
    <w:name w:val="annotation reference"/>
    <w:basedOn w:val="a0"/>
    <w:rsid w:val="00401E47"/>
    <w:rPr>
      <w:sz w:val="18"/>
      <w:szCs w:val="18"/>
    </w:rPr>
  </w:style>
  <w:style w:type="paragraph" w:styleId="ad">
    <w:name w:val="annotation text"/>
    <w:basedOn w:val="a"/>
    <w:link w:val="ae"/>
    <w:rsid w:val="00401E47"/>
    <w:pPr>
      <w:jc w:val="left"/>
    </w:pPr>
  </w:style>
  <w:style w:type="character" w:customStyle="1" w:styleId="ae">
    <w:name w:val="コメント文字列 (文字)"/>
    <w:basedOn w:val="a0"/>
    <w:link w:val="ad"/>
    <w:rsid w:val="00401E47"/>
    <w:rPr>
      <w:kern w:val="2"/>
      <w:sz w:val="21"/>
      <w:szCs w:val="24"/>
    </w:rPr>
  </w:style>
  <w:style w:type="paragraph" w:styleId="af">
    <w:name w:val="annotation subject"/>
    <w:basedOn w:val="ad"/>
    <w:next w:val="ad"/>
    <w:link w:val="af0"/>
    <w:rsid w:val="00401E47"/>
    <w:rPr>
      <w:b/>
      <w:bCs/>
    </w:rPr>
  </w:style>
  <w:style w:type="character" w:customStyle="1" w:styleId="af0">
    <w:name w:val="コメント内容 (文字)"/>
    <w:basedOn w:val="ae"/>
    <w:link w:val="af"/>
    <w:rsid w:val="00401E47"/>
    <w:rPr>
      <w:b/>
      <w:bCs/>
      <w:kern w:val="2"/>
      <w:sz w:val="21"/>
      <w:szCs w:val="24"/>
    </w:rPr>
  </w:style>
  <w:style w:type="table" w:styleId="af1">
    <w:name w:val="Table Grid"/>
    <w:basedOn w:val="a1"/>
    <w:rsid w:val="008A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2555-56D5-4362-B788-FD512D8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Pages>
  <Words>748</Words>
  <Characters>4265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増田</cp:lastModifiedBy>
  <cp:revision>18</cp:revision>
  <cp:lastPrinted>2020-12-24T09:45:00Z</cp:lastPrinted>
  <dcterms:created xsi:type="dcterms:W3CDTF">2014-11-17T00:18:00Z</dcterms:created>
  <dcterms:modified xsi:type="dcterms:W3CDTF">2020-12-24T10:04:00Z</dcterms:modified>
</cp:coreProperties>
</file>