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FD" w:rsidRPr="00C5372A" w:rsidRDefault="005C0672" w:rsidP="00210B21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6"/>
        </w:rPr>
      </w:pPr>
      <w:bookmarkStart w:id="0" w:name="_GoBack"/>
      <w:bookmarkEnd w:id="0"/>
      <w:r w:rsidRPr="00C5372A">
        <w:rPr>
          <w:rFonts w:asciiTheme="majorEastAsia" w:eastAsiaTheme="majorEastAsia" w:hAnsiTheme="majorEastAsia" w:hint="eastAsia"/>
          <w:sz w:val="28"/>
          <w:szCs w:val="26"/>
        </w:rPr>
        <w:t>京都地域包括</w:t>
      </w:r>
      <w:r w:rsidR="00D26C89">
        <w:rPr>
          <w:rFonts w:asciiTheme="majorEastAsia" w:eastAsiaTheme="majorEastAsia" w:hAnsiTheme="majorEastAsia" w:hint="eastAsia"/>
          <w:sz w:val="28"/>
          <w:szCs w:val="26"/>
        </w:rPr>
        <w:t>ケア推進</w:t>
      </w:r>
      <w:r w:rsidRPr="00C5372A">
        <w:rPr>
          <w:rFonts w:asciiTheme="majorEastAsia" w:eastAsiaTheme="majorEastAsia" w:hAnsiTheme="majorEastAsia" w:hint="eastAsia"/>
          <w:sz w:val="28"/>
          <w:szCs w:val="26"/>
        </w:rPr>
        <w:t>機構からのお願いについて</w:t>
      </w:r>
      <w:r w:rsidR="008D3472">
        <w:rPr>
          <w:rFonts w:asciiTheme="majorEastAsia" w:eastAsiaTheme="majorEastAsia" w:hAnsiTheme="major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0A0A6" wp14:editId="711FE741">
                <wp:simplePos x="0" y="0"/>
                <wp:positionH relativeFrom="column">
                  <wp:posOffset>4844415</wp:posOffset>
                </wp:positionH>
                <wp:positionV relativeFrom="paragraph">
                  <wp:posOffset>-560705</wp:posOffset>
                </wp:positionV>
                <wp:extent cx="123825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3472" w:rsidRPr="001619A5" w:rsidRDefault="008D3472" w:rsidP="008D34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619A5">
                              <w:rPr>
                                <w:rFonts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－</w:t>
                            </w:r>
                            <w:r w:rsidRPr="001619A5"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1.45pt;margin-top:-44.15pt;width:97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" fillcolor="window" strokecolor="windowText" strokeweight="1pt">
                <v:textbox>
                  <w:txbxContent>
                    <w:p w:rsidR="008D3472" w:rsidRPr="001619A5" w:rsidRDefault="008D3472" w:rsidP="008D3472">
                      <w:pPr>
                        <w:jc w:val="center"/>
                        <w:rPr>
                          <w:sz w:val="28"/>
                        </w:rPr>
                      </w:pPr>
                      <w:r w:rsidRPr="001619A5">
                        <w:rPr>
                          <w:rFonts w:hint="eastAsia"/>
                          <w:sz w:val="28"/>
                        </w:rPr>
                        <w:t>資料</w:t>
                      </w:r>
                      <w:r>
                        <w:rPr>
                          <w:rFonts w:hint="eastAsia"/>
                          <w:sz w:val="28"/>
                        </w:rPr>
                        <w:t>２</w:t>
                      </w:r>
                      <w:r>
                        <w:rPr>
                          <w:rFonts w:hint="eastAsia"/>
                          <w:sz w:val="28"/>
                        </w:rPr>
                        <w:t>－</w:t>
                      </w:r>
                      <w:r w:rsidRPr="001619A5">
                        <w:rPr>
                          <w:rFonts w:hint="eastAsia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672760" w:rsidRDefault="00210B21" w:rsidP="00210B21">
      <w:pPr>
        <w:spacing w:line="276" w:lineRule="auto"/>
        <w:jc w:val="center"/>
        <w:rPr>
          <w:sz w:val="24"/>
        </w:rPr>
      </w:pPr>
      <w:r w:rsidRPr="00F76359">
        <w:rPr>
          <w:rFonts w:asciiTheme="majorEastAsia" w:eastAsiaTheme="majorEastAsia" w:hAnsiTheme="majorEastAsia" w:hint="eastAsia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2435419B" wp14:editId="2A22A430">
            <wp:simplePos x="0" y="0"/>
            <wp:positionH relativeFrom="column">
              <wp:posOffset>253365</wp:posOffset>
            </wp:positionH>
            <wp:positionV relativeFrom="paragraph">
              <wp:posOffset>168275</wp:posOffset>
            </wp:positionV>
            <wp:extent cx="1000125" cy="782320"/>
            <wp:effectExtent l="0" t="0" r="9525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32" w:rsidRDefault="00896132" w:rsidP="00210B21">
      <w:pPr>
        <w:spacing w:line="276" w:lineRule="auto"/>
        <w:rPr>
          <w:sz w:val="24"/>
        </w:rPr>
      </w:pPr>
    </w:p>
    <w:p w:rsidR="00210B21" w:rsidRDefault="009C0CE2" w:rsidP="00210B21">
      <w:pPr>
        <w:spacing w:line="276" w:lineRule="auto"/>
        <w:rPr>
          <w:sz w:val="24"/>
        </w:rPr>
      </w:pPr>
      <w:r w:rsidRPr="009C0CE2">
        <w:rPr>
          <w:rFonts w:hint="eastAsia"/>
          <w:sz w:val="24"/>
        </w:rPr>
        <w:t xml:space="preserve">　　　　　　　　　　</w:t>
      </w:r>
    </w:p>
    <w:p w:rsidR="009C0CE2" w:rsidRDefault="009C0CE2" w:rsidP="00210B21">
      <w:pPr>
        <w:spacing w:line="276" w:lineRule="auto"/>
        <w:ind w:firstLineChars="700" w:firstLine="1680"/>
        <w:rPr>
          <w:sz w:val="24"/>
        </w:rPr>
      </w:pPr>
      <w:r w:rsidRPr="009C0CE2">
        <w:rPr>
          <w:rFonts w:hint="eastAsia"/>
          <w:sz w:val="24"/>
        </w:rPr>
        <w:t xml:space="preserve">　　　　</w:t>
      </w:r>
      <w:r w:rsidR="00C23CE6">
        <w:rPr>
          <w:rFonts w:hint="eastAsia"/>
          <w:sz w:val="24"/>
        </w:rPr>
        <w:t xml:space="preserve">　</w:t>
      </w:r>
      <w:r w:rsidRPr="009C0CE2">
        <w:rPr>
          <w:rFonts w:hint="eastAsia"/>
          <w:sz w:val="24"/>
        </w:rPr>
        <w:t xml:space="preserve">　京都地域包括ケア推進機構</w:t>
      </w:r>
    </w:p>
    <w:p w:rsidR="009C0CE2" w:rsidRDefault="009C0CE2" w:rsidP="00210B21">
      <w:pPr>
        <w:spacing w:line="276" w:lineRule="auto"/>
        <w:rPr>
          <w:sz w:val="24"/>
        </w:rPr>
      </w:pPr>
    </w:p>
    <w:p w:rsidR="00080157" w:rsidRPr="00896132" w:rsidRDefault="00080157" w:rsidP="00210B21">
      <w:pPr>
        <w:spacing w:line="276" w:lineRule="auto"/>
        <w:rPr>
          <w:sz w:val="24"/>
        </w:rPr>
      </w:pPr>
    </w:p>
    <w:p w:rsidR="005C0672" w:rsidRDefault="005C0672" w:rsidP="00993FE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C0CE2">
        <w:rPr>
          <w:rFonts w:asciiTheme="majorEastAsia" w:eastAsiaTheme="majorEastAsia" w:hAnsiTheme="majorEastAsia" w:hint="eastAsia"/>
          <w:sz w:val="24"/>
          <w:szCs w:val="24"/>
        </w:rPr>
        <w:t>○在宅療養あんしん病院登録システムの</w:t>
      </w:r>
      <w:r w:rsidR="008A2C15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Pr="009C0CE2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B51E75">
        <w:rPr>
          <w:rFonts w:asciiTheme="majorEastAsia" w:eastAsiaTheme="majorEastAsia" w:hAnsiTheme="majorEastAsia" w:hint="eastAsia"/>
          <w:sz w:val="24"/>
          <w:szCs w:val="24"/>
        </w:rPr>
        <w:t>（依頼）</w:t>
      </w:r>
    </w:p>
    <w:p w:rsidR="00D760DA" w:rsidRPr="009C0CE2" w:rsidRDefault="00D760DA" w:rsidP="00D760DA">
      <w:pPr>
        <w:spacing w:line="80" w:lineRule="exact"/>
        <w:rPr>
          <w:rFonts w:asciiTheme="majorEastAsia" w:eastAsiaTheme="majorEastAsia" w:hAnsiTheme="majorEastAsia"/>
          <w:sz w:val="24"/>
          <w:szCs w:val="24"/>
        </w:rPr>
      </w:pPr>
    </w:p>
    <w:p w:rsidR="00C47FF2" w:rsidRDefault="005C0672" w:rsidP="00993FE8">
      <w:pPr>
        <w:spacing w:line="276" w:lineRule="auto"/>
        <w:ind w:left="240" w:hangingChars="100" w:hanging="240"/>
        <w:rPr>
          <w:sz w:val="24"/>
          <w:szCs w:val="24"/>
        </w:rPr>
      </w:pPr>
      <w:r w:rsidRPr="009C0CE2">
        <w:rPr>
          <w:rFonts w:hint="eastAsia"/>
          <w:sz w:val="24"/>
          <w:szCs w:val="24"/>
        </w:rPr>
        <w:t xml:space="preserve">　　「在宅療養あんしん病院登録システム」は、</w:t>
      </w:r>
      <w:r w:rsidR="00C47FF2">
        <w:rPr>
          <w:rFonts w:hint="eastAsia"/>
          <w:sz w:val="24"/>
          <w:szCs w:val="24"/>
        </w:rPr>
        <w:t>あらかじめ必要な情報を登録しておくことで、療養中の方が体調を崩し、在宅での対応が困難になったときにスムーズに病院を受診し、必要に応じて入院ができるシステムです。</w:t>
      </w:r>
    </w:p>
    <w:p w:rsidR="00D760DA" w:rsidRDefault="00C47FF2" w:rsidP="00C47FF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本システムは、早めの対応により、病状の悪化や身体の働きの低下をできるだけ防ぎ、在宅生活を続けることを支援します。</w:t>
      </w:r>
    </w:p>
    <w:p w:rsidR="00C47FF2" w:rsidRDefault="00C47FF2" w:rsidP="00C47FF2">
      <w:pPr>
        <w:spacing w:line="276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在宅療養中の高齢者の方の「安心な在宅療養の継続」を目的としたもので、いざというときに、かかりつけの先生と病院との連携がスムーズになるシステムです。</w:t>
      </w:r>
    </w:p>
    <w:p w:rsidR="0094052C" w:rsidRDefault="00855E00" w:rsidP="00C47FF2">
      <w:pPr>
        <w:spacing w:line="276" w:lineRule="auto"/>
        <w:ind w:leftChars="100" w:left="210" w:firstLineChars="100" w:firstLine="240"/>
        <w:rPr>
          <w:sz w:val="24"/>
          <w:szCs w:val="24"/>
        </w:rPr>
      </w:pPr>
      <w:r w:rsidRPr="00210B2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07E2F0" wp14:editId="0799EFC0">
            <wp:simplePos x="0" y="0"/>
            <wp:positionH relativeFrom="column">
              <wp:posOffset>4451350</wp:posOffset>
            </wp:positionH>
            <wp:positionV relativeFrom="paragraph">
              <wp:posOffset>84455</wp:posOffset>
            </wp:positionV>
            <wp:extent cx="963930" cy="1352550"/>
            <wp:effectExtent l="114300" t="76200" r="121920" b="7620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172">
                      <a:off x="0" y="0"/>
                      <a:ext cx="96393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52C" w:rsidRPr="009C0CE2">
        <w:rPr>
          <w:rFonts w:hint="eastAsia"/>
          <w:sz w:val="24"/>
          <w:szCs w:val="24"/>
        </w:rPr>
        <w:t>医療・介護・福祉の関係者の皆様</w:t>
      </w:r>
      <w:r w:rsidR="00C47FF2">
        <w:rPr>
          <w:rFonts w:hint="eastAsia"/>
          <w:sz w:val="24"/>
          <w:szCs w:val="24"/>
        </w:rPr>
        <w:t>におかれましては、</w:t>
      </w:r>
      <w:r w:rsidR="005C0672" w:rsidRPr="009C0CE2">
        <w:rPr>
          <w:rFonts w:hint="eastAsia"/>
          <w:sz w:val="24"/>
          <w:szCs w:val="24"/>
        </w:rPr>
        <w:t>高齢者を在宅チームで支えるための</w:t>
      </w:r>
      <w:r w:rsidR="00C47FF2">
        <w:rPr>
          <w:rFonts w:hint="eastAsia"/>
          <w:sz w:val="24"/>
          <w:szCs w:val="24"/>
        </w:rPr>
        <w:t>連携のための</w:t>
      </w:r>
      <w:r w:rsidR="005C0672" w:rsidRPr="009C0CE2">
        <w:rPr>
          <w:rFonts w:hint="eastAsia"/>
          <w:sz w:val="24"/>
          <w:szCs w:val="24"/>
        </w:rPr>
        <w:t>ツールとして</w:t>
      </w:r>
      <w:r w:rsidR="0094052C" w:rsidRPr="009C0CE2">
        <w:rPr>
          <w:rFonts w:hint="eastAsia"/>
          <w:sz w:val="24"/>
          <w:szCs w:val="24"/>
        </w:rPr>
        <w:t>ご活用いただだくとともに</w:t>
      </w:r>
      <w:r w:rsidR="005C0672" w:rsidRPr="009C0CE2">
        <w:rPr>
          <w:rFonts w:hint="eastAsia"/>
          <w:sz w:val="24"/>
          <w:szCs w:val="24"/>
        </w:rPr>
        <w:t>、</w:t>
      </w:r>
      <w:r w:rsidR="00C47FF2">
        <w:rPr>
          <w:rFonts w:hint="eastAsia"/>
          <w:sz w:val="24"/>
          <w:szCs w:val="24"/>
        </w:rPr>
        <w:t>対象となる患者の登録が促進され</w:t>
      </w:r>
      <w:r w:rsidR="00D760DA">
        <w:rPr>
          <w:rFonts w:hint="eastAsia"/>
          <w:sz w:val="24"/>
          <w:szCs w:val="24"/>
        </w:rPr>
        <w:t>ます</w:t>
      </w:r>
      <w:r w:rsidR="00C47FF2">
        <w:rPr>
          <w:rFonts w:hint="eastAsia"/>
          <w:sz w:val="24"/>
          <w:szCs w:val="24"/>
        </w:rPr>
        <w:t>ようご協力を</w:t>
      </w:r>
      <w:r w:rsidR="0094052C" w:rsidRPr="009C0CE2">
        <w:rPr>
          <w:rFonts w:hint="eastAsia"/>
          <w:sz w:val="24"/>
          <w:szCs w:val="24"/>
        </w:rPr>
        <w:t>お願いします。</w:t>
      </w:r>
    </w:p>
    <w:p w:rsidR="00C47FF2" w:rsidRDefault="00C47FF2" w:rsidP="00993FE8">
      <w:pPr>
        <w:spacing w:line="276" w:lineRule="auto"/>
        <w:ind w:left="240" w:hangingChars="100" w:hanging="240"/>
        <w:jc w:val="left"/>
        <w:rPr>
          <w:sz w:val="24"/>
          <w:szCs w:val="24"/>
        </w:rPr>
      </w:pPr>
    </w:p>
    <w:p w:rsidR="00D760DA" w:rsidRDefault="00D760DA" w:rsidP="00993FE8">
      <w:pPr>
        <w:spacing w:line="276" w:lineRule="auto"/>
        <w:ind w:left="240" w:hangingChars="100" w:hanging="240"/>
        <w:jc w:val="left"/>
        <w:rPr>
          <w:sz w:val="24"/>
          <w:szCs w:val="24"/>
        </w:rPr>
      </w:pPr>
    </w:p>
    <w:p w:rsidR="00A75603" w:rsidRDefault="00A75603" w:rsidP="00993FE8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17536">
        <w:rPr>
          <w:rFonts w:asciiTheme="majorEastAsia" w:eastAsiaTheme="majorEastAsia" w:hAnsiTheme="majorEastAsia" w:hint="eastAsia"/>
          <w:sz w:val="24"/>
          <w:szCs w:val="24"/>
        </w:rPr>
        <w:t>○その他</w:t>
      </w:r>
      <w:r w:rsidR="00B51E7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17536">
        <w:rPr>
          <w:rFonts w:asciiTheme="majorEastAsia" w:eastAsiaTheme="majorEastAsia" w:hAnsiTheme="majorEastAsia" w:hint="eastAsia"/>
          <w:sz w:val="24"/>
          <w:szCs w:val="24"/>
        </w:rPr>
        <w:t>在宅医療</w:t>
      </w:r>
      <w:r w:rsidR="00A068A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17536">
        <w:rPr>
          <w:rFonts w:asciiTheme="majorEastAsia" w:eastAsiaTheme="majorEastAsia" w:hAnsiTheme="majorEastAsia" w:hint="eastAsia"/>
          <w:sz w:val="24"/>
          <w:szCs w:val="24"/>
        </w:rPr>
        <w:t>介護連携に関する取組について</w:t>
      </w:r>
      <w:r w:rsidR="009717F7">
        <w:rPr>
          <w:rFonts w:asciiTheme="majorEastAsia" w:eastAsiaTheme="majorEastAsia" w:hAnsiTheme="majorEastAsia" w:hint="eastAsia"/>
          <w:sz w:val="24"/>
          <w:szCs w:val="24"/>
        </w:rPr>
        <w:t>（報告）</w:t>
      </w:r>
    </w:p>
    <w:p w:rsidR="0054717A" w:rsidRDefault="00D26C89" w:rsidP="00D760DA">
      <w:pPr>
        <w:spacing w:line="8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16DC0">
        <w:rPr>
          <w:rFonts w:asciiTheme="minorEastAsia" w:hAnsiTheme="minorEastAsia" w:hint="eastAsia"/>
          <w:sz w:val="24"/>
          <w:szCs w:val="24"/>
        </w:rPr>
        <w:t xml:space="preserve">　</w:t>
      </w:r>
      <w:r w:rsidR="00993FE8" w:rsidRPr="00916DC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51E75" w:rsidRPr="00B51E75" w:rsidRDefault="009717F7" w:rsidP="00B51E75">
      <w:pPr>
        <w:spacing w:line="276" w:lineRule="auto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府域における</w:t>
      </w:r>
      <w:r w:rsidR="00B51E75">
        <w:rPr>
          <w:rFonts w:asciiTheme="minorEastAsia" w:hAnsiTheme="minorEastAsia" w:hint="eastAsia"/>
          <w:sz w:val="24"/>
          <w:szCs w:val="24"/>
        </w:rPr>
        <w:t>在宅医療・介護連携</w:t>
      </w:r>
      <w:r>
        <w:rPr>
          <w:rFonts w:asciiTheme="minorEastAsia" w:hAnsiTheme="minorEastAsia" w:hint="eastAsia"/>
          <w:sz w:val="24"/>
          <w:szCs w:val="24"/>
        </w:rPr>
        <w:t>の推進のため、以下の取組を行います</w:t>
      </w:r>
      <w:r w:rsidR="00B51E75">
        <w:rPr>
          <w:rFonts w:asciiTheme="minorEastAsia" w:hAnsiTheme="minorEastAsia" w:hint="eastAsia"/>
          <w:sz w:val="24"/>
          <w:szCs w:val="24"/>
        </w:rPr>
        <w:t>。</w:t>
      </w:r>
    </w:p>
    <w:p w:rsidR="00B51E75" w:rsidRPr="009717F7" w:rsidRDefault="00B51E75" w:rsidP="00AD4F03">
      <w:pPr>
        <w:spacing w:line="1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4717A" w:rsidRDefault="00B51E75" w:rsidP="00B51E75">
      <w:pPr>
        <w:pStyle w:val="aa"/>
        <w:numPr>
          <w:ilvl w:val="0"/>
          <w:numId w:val="5"/>
        </w:numPr>
        <w:spacing w:line="276" w:lineRule="auto"/>
        <w:ind w:leftChars="0"/>
        <w:rPr>
          <w:rFonts w:asciiTheme="minorEastAsia" w:hAnsiTheme="minorEastAsia"/>
          <w:sz w:val="24"/>
          <w:szCs w:val="24"/>
        </w:rPr>
      </w:pPr>
      <w:r w:rsidRPr="00855E00">
        <w:rPr>
          <w:rFonts w:asciiTheme="minorEastAsia" w:hAnsiTheme="minorEastAsia" w:hint="eastAsia"/>
          <w:sz w:val="24"/>
          <w:szCs w:val="24"/>
        </w:rPr>
        <w:t>入退院</w:t>
      </w:r>
      <w:r w:rsidR="0054717A" w:rsidRPr="00855E00">
        <w:rPr>
          <w:rFonts w:asciiTheme="minorEastAsia" w:hAnsiTheme="minorEastAsia" w:hint="eastAsia"/>
          <w:sz w:val="24"/>
          <w:szCs w:val="24"/>
        </w:rPr>
        <w:t>における</w:t>
      </w:r>
      <w:r w:rsidR="00D760DA" w:rsidRPr="00855E00">
        <w:rPr>
          <w:rFonts w:asciiTheme="minorEastAsia" w:hAnsiTheme="minorEastAsia" w:hint="eastAsia"/>
          <w:sz w:val="24"/>
          <w:szCs w:val="24"/>
        </w:rPr>
        <w:t>連携</w:t>
      </w:r>
      <w:r w:rsidR="0054717A" w:rsidRPr="00855E00">
        <w:rPr>
          <w:rFonts w:asciiTheme="minorEastAsia" w:hAnsiTheme="minorEastAsia" w:hint="eastAsia"/>
          <w:sz w:val="24"/>
          <w:szCs w:val="24"/>
        </w:rPr>
        <w:t>状況の調査</w:t>
      </w:r>
      <w:r w:rsidR="00AD4F03">
        <w:rPr>
          <w:rFonts w:asciiTheme="minorEastAsia" w:hAnsiTheme="minorEastAsia" w:hint="eastAsia"/>
          <w:sz w:val="24"/>
          <w:szCs w:val="24"/>
        </w:rPr>
        <w:t>（別添）</w:t>
      </w:r>
    </w:p>
    <w:p w:rsidR="00443477" w:rsidRPr="00AD4F03" w:rsidRDefault="00443477" w:rsidP="00443477">
      <w:pPr>
        <w:pStyle w:val="aa"/>
        <w:spacing w:line="80" w:lineRule="exact"/>
        <w:ind w:leftChars="0" w:left="868"/>
        <w:rPr>
          <w:rFonts w:asciiTheme="minorEastAsia" w:hAnsiTheme="minorEastAsia"/>
          <w:sz w:val="24"/>
          <w:szCs w:val="24"/>
        </w:rPr>
      </w:pPr>
    </w:p>
    <w:p w:rsidR="00993FE8" w:rsidRPr="00855E00" w:rsidRDefault="00637F5D" w:rsidP="00B51E75">
      <w:pPr>
        <w:pStyle w:val="aa"/>
        <w:numPr>
          <w:ilvl w:val="0"/>
          <w:numId w:val="5"/>
        </w:numPr>
        <w:spacing w:line="276" w:lineRule="auto"/>
        <w:ind w:leftChars="0"/>
        <w:rPr>
          <w:rFonts w:asciiTheme="minorEastAsia" w:hAnsiTheme="minorEastAsia"/>
          <w:sz w:val="24"/>
          <w:szCs w:val="24"/>
        </w:rPr>
      </w:pPr>
      <w:r w:rsidRPr="00855E00">
        <w:rPr>
          <w:rFonts w:asciiTheme="minorEastAsia" w:hAnsiTheme="minorEastAsia" w:hint="eastAsia"/>
          <w:sz w:val="24"/>
          <w:szCs w:val="24"/>
        </w:rPr>
        <w:t>入退院支援</w:t>
      </w:r>
      <w:r w:rsidR="00B17536" w:rsidRPr="00855E00">
        <w:rPr>
          <w:rFonts w:asciiTheme="minorEastAsia" w:hAnsiTheme="minorEastAsia" w:hint="eastAsia"/>
          <w:sz w:val="24"/>
          <w:szCs w:val="24"/>
        </w:rPr>
        <w:t>における連携・協働の</w:t>
      </w:r>
      <w:r w:rsidR="0054717A" w:rsidRPr="00855E00">
        <w:rPr>
          <w:rFonts w:asciiTheme="minorEastAsia" w:hAnsiTheme="minorEastAsia" w:hint="eastAsia"/>
          <w:sz w:val="24"/>
          <w:szCs w:val="24"/>
        </w:rPr>
        <w:t>標準的枠組を示すための啓発資料作成</w:t>
      </w:r>
    </w:p>
    <w:p w:rsidR="0054717A" w:rsidRPr="00AD4F03" w:rsidRDefault="006E2DA1" w:rsidP="00AD4F03">
      <w:pPr>
        <w:pStyle w:val="aa"/>
        <w:numPr>
          <w:ilvl w:val="0"/>
          <w:numId w:val="7"/>
        </w:numPr>
        <w:spacing w:line="276" w:lineRule="auto"/>
        <w:ind w:leftChars="0"/>
        <w:rPr>
          <w:rFonts w:ascii="ＭＳ Ｐ明朝" w:eastAsia="ＭＳ Ｐ明朝" w:hAnsi="ＭＳ Ｐ明朝"/>
          <w:sz w:val="24"/>
          <w:szCs w:val="24"/>
        </w:rPr>
      </w:pPr>
      <w:r w:rsidRPr="00AD4F03">
        <w:rPr>
          <w:rFonts w:ascii="ＭＳ Ｐ明朝" w:eastAsia="ＭＳ Ｐ明朝" w:hAnsi="ＭＳ Ｐ明朝" w:hint="eastAsia"/>
          <w:sz w:val="24"/>
          <w:szCs w:val="24"/>
        </w:rPr>
        <w:t>地域において既存の連携ルールがない場合等に参考として頂くため</w:t>
      </w:r>
    </w:p>
    <w:p w:rsidR="00443477" w:rsidRPr="00AD4F03" w:rsidRDefault="00443477" w:rsidP="00443477">
      <w:pPr>
        <w:pStyle w:val="aa"/>
        <w:spacing w:line="80" w:lineRule="exact"/>
        <w:ind w:leftChars="0" w:left="868"/>
        <w:rPr>
          <w:rFonts w:ascii="ＭＳ Ｐ明朝" w:eastAsia="ＭＳ Ｐ明朝" w:hAnsi="ＭＳ Ｐ明朝"/>
          <w:sz w:val="24"/>
          <w:szCs w:val="24"/>
        </w:rPr>
      </w:pPr>
    </w:p>
    <w:p w:rsidR="006E2DA1" w:rsidRPr="00855E00" w:rsidRDefault="00B51E75" w:rsidP="00B51E75">
      <w:pPr>
        <w:pStyle w:val="aa"/>
        <w:numPr>
          <w:ilvl w:val="0"/>
          <w:numId w:val="5"/>
        </w:numPr>
        <w:spacing w:line="276" w:lineRule="auto"/>
        <w:ind w:leftChars="0"/>
        <w:rPr>
          <w:rFonts w:asciiTheme="minorEastAsia" w:hAnsiTheme="minorEastAsia"/>
          <w:sz w:val="24"/>
          <w:szCs w:val="24"/>
        </w:rPr>
      </w:pPr>
      <w:r w:rsidRPr="00855E00">
        <w:rPr>
          <w:rFonts w:asciiTheme="minorEastAsia" w:hAnsiTheme="minorEastAsia" w:hint="eastAsia"/>
          <w:sz w:val="24"/>
          <w:szCs w:val="24"/>
        </w:rPr>
        <w:t>市町村</w:t>
      </w:r>
      <w:r w:rsidR="006E2DA1" w:rsidRPr="00855E00">
        <w:rPr>
          <w:rFonts w:asciiTheme="minorEastAsia" w:hAnsiTheme="minorEastAsia" w:hint="eastAsia"/>
          <w:sz w:val="24"/>
          <w:szCs w:val="24"/>
        </w:rPr>
        <w:t>における在宅医療</w:t>
      </w:r>
      <w:r w:rsidR="009717F7">
        <w:rPr>
          <w:rFonts w:asciiTheme="minorEastAsia" w:hAnsiTheme="minorEastAsia" w:hint="eastAsia"/>
          <w:sz w:val="24"/>
          <w:szCs w:val="24"/>
        </w:rPr>
        <w:t>・</w:t>
      </w:r>
      <w:r w:rsidR="006E2DA1" w:rsidRPr="00855E00">
        <w:rPr>
          <w:rFonts w:asciiTheme="minorEastAsia" w:hAnsiTheme="minorEastAsia" w:hint="eastAsia"/>
          <w:sz w:val="24"/>
          <w:szCs w:val="24"/>
        </w:rPr>
        <w:t>介護連携推進の支援</w:t>
      </w:r>
    </w:p>
    <w:p w:rsidR="00BC62D2" w:rsidRDefault="006E2DA1" w:rsidP="00BC62D2">
      <w:pPr>
        <w:pStyle w:val="aa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4"/>
          <w:szCs w:val="24"/>
        </w:rPr>
      </w:pPr>
      <w:r w:rsidRPr="00AD4F03">
        <w:rPr>
          <w:rFonts w:asciiTheme="minorEastAsia" w:hAnsiTheme="minorEastAsia" w:hint="eastAsia"/>
          <w:sz w:val="24"/>
          <w:szCs w:val="24"/>
        </w:rPr>
        <w:t>介護保険</w:t>
      </w:r>
      <w:r w:rsidR="009717F7">
        <w:rPr>
          <w:rFonts w:asciiTheme="minorEastAsia" w:hAnsiTheme="minorEastAsia" w:hint="eastAsia"/>
          <w:sz w:val="24"/>
          <w:szCs w:val="24"/>
        </w:rPr>
        <w:t>の</w:t>
      </w:r>
      <w:r w:rsidRPr="00AD4F03">
        <w:rPr>
          <w:rFonts w:asciiTheme="minorEastAsia" w:hAnsiTheme="minorEastAsia" w:hint="eastAsia"/>
          <w:sz w:val="24"/>
          <w:szCs w:val="24"/>
        </w:rPr>
        <w:t>地域支援事業にお</w:t>
      </w:r>
      <w:r w:rsidR="00D760DA" w:rsidRPr="00AD4F03">
        <w:rPr>
          <w:rFonts w:asciiTheme="minorEastAsia" w:hAnsiTheme="minorEastAsia" w:hint="eastAsia"/>
          <w:sz w:val="24"/>
          <w:szCs w:val="24"/>
        </w:rPr>
        <w:t>ける</w:t>
      </w:r>
      <w:r w:rsidRPr="00AD4F03">
        <w:rPr>
          <w:rFonts w:asciiTheme="minorEastAsia" w:hAnsiTheme="minorEastAsia" w:hint="eastAsia"/>
          <w:sz w:val="24"/>
          <w:szCs w:val="24"/>
        </w:rPr>
        <w:t>在宅医療・介護連携に関する相談窓口</w:t>
      </w:r>
      <w:r w:rsidR="009717F7">
        <w:rPr>
          <w:rFonts w:asciiTheme="minorEastAsia" w:hAnsiTheme="minorEastAsia" w:hint="eastAsia"/>
          <w:sz w:val="24"/>
          <w:szCs w:val="24"/>
        </w:rPr>
        <w:t>の</w:t>
      </w:r>
      <w:r w:rsidR="00D760DA" w:rsidRPr="00AD4F03">
        <w:rPr>
          <w:rFonts w:asciiTheme="minorEastAsia" w:hAnsiTheme="minorEastAsia" w:hint="eastAsia"/>
          <w:sz w:val="24"/>
          <w:szCs w:val="24"/>
        </w:rPr>
        <w:t>設置推奨</w:t>
      </w:r>
    </w:p>
    <w:p w:rsidR="00BC62D2" w:rsidRDefault="00BC62D2" w:rsidP="00BC62D2">
      <w:pPr>
        <w:pStyle w:val="aa"/>
        <w:spacing w:line="276" w:lineRule="auto"/>
        <w:ind w:leftChars="-628" w:left="1" w:hangingChars="550" w:hanging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BC62D2" w:rsidRPr="00BC62D2" w:rsidRDefault="00BC62D2" w:rsidP="00BC62D2">
      <w:pPr>
        <w:pStyle w:val="aa"/>
        <w:spacing w:line="276" w:lineRule="auto"/>
        <w:ind w:leftChars="72" w:left="15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京都地域包括ケア推進機構は、今後とも医療・介護・福祉のオール京都体制で地域包括ケアが推進できるよう取組を進めて</w:t>
      </w:r>
      <w:r w:rsidRPr="00BC62D2">
        <w:rPr>
          <w:rFonts w:asciiTheme="minorEastAsia" w:hAnsiTheme="minorEastAsia" w:hint="eastAsia"/>
          <w:sz w:val="24"/>
          <w:szCs w:val="24"/>
        </w:rPr>
        <w:t>まいり</w:t>
      </w:r>
      <w:r>
        <w:rPr>
          <w:rFonts w:asciiTheme="minorEastAsia" w:hAnsiTheme="minorEastAsia" w:hint="eastAsia"/>
          <w:sz w:val="24"/>
          <w:szCs w:val="24"/>
        </w:rPr>
        <w:t>たいと考えております。</w:t>
      </w:r>
      <w:r w:rsidRPr="00BC62D2">
        <w:rPr>
          <w:rFonts w:asciiTheme="minorEastAsia" w:hAnsiTheme="minorEastAsia" w:hint="eastAsia"/>
          <w:sz w:val="24"/>
          <w:szCs w:val="24"/>
        </w:rPr>
        <w:t>皆様のご</w:t>
      </w:r>
      <w:r>
        <w:rPr>
          <w:rFonts w:asciiTheme="minorEastAsia" w:hAnsiTheme="minorEastAsia" w:hint="eastAsia"/>
          <w:sz w:val="24"/>
          <w:szCs w:val="24"/>
        </w:rPr>
        <w:t>理解とご協力を</w:t>
      </w:r>
      <w:r w:rsidRPr="00BC62D2">
        <w:rPr>
          <w:rFonts w:asciiTheme="minorEastAsia" w:hAnsiTheme="minorEastAsia" w:hint="eastAsia"/>
          <w:sz w:val="24"/>
          <w:szCs w:val="24"/>
        </w:rPr>
        <w:t>お願い申し上げます。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sectPr w:rsidR="00BC62D2" w:rsidRPr="00BC62D2" w:rsidSect="00BC62D2">
      <w:pgSz w:w="11906" w:h="16838" w:code="9"/>
      <w:pgMar w:top="1588" w:right="1701" w:bottom="158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1D" w:rsidRDefault="0082741D" w:rsidP="00CB0C36">
      <w:r>
        <w:separator/>
      </w:r>
    </w:p>
  </w:endnote>
  <w:endnote w:type="continuationSeparator" w:id="0">
    <w:p w:rsidR="0082741D" w:rsidRDefault="0082741D" w:rsidP="00C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1D" w:rsidRDefault="0082741D" w:rsidP="00CB0C36">
      <w:r>
        <w:separator/>
      </w:r>
    </w:p>
  </w:footnote>
  <w:footnote w:type="continuationSeparator" w:id="0">
    <w:p w:rsidR="0082741D" w:rsidRDefault="0082741D" w:rsidP="00CB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E94"/>
    <w:multiLevelType w:val="hybridMultilevel"/>
    <w:tmpl w:val="32B0FD9A"/>
    <w:lvl w:ilvl="0" w:tplc="B18A69D2">
      <w:start w:val="1"/>
      <w:numFmt w:val="decimalFullWidth"/>
      <w:lvlText w:val="（１）%1.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87538E"/>
    <w:multiLevelType w:val="hybridMultilevel"/>
    <w:tmpl w:val="CE369B58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2BB45706"/>
    <w:multiLevelType w:val="hybridMultilevel"/>
    <w:tmpl w:val="EB7A5470"/>
    <w:lvl w:ilvl="0" w:tplc="CB18EED4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3BAA2E38"/>
    <w:multiLevelType w:val="hybridMultilevel"/>
    <w:tmpl w:val="7974BC46"/>
    <w:lvl w:ilvl="0" w:tplc="D1A08552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>
    <w:nsid w:val="526646EA"/>
    <w:multiLevelType w:val="hybridMultilevel"/>
    <w:tmpl w:val="950EA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BDF158A"/>
    <w:multiLevelType w:val="hybridMultilevel"/>
    <w:tmpl w:val="5C548D86"/>
    <w:lvl w:ilvl="0" w:tplc="BB96126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48C6959"/>
    <w:multiLevelType w:val="hybridMultilevel"/>
    <w:tmpl w:val="8B9EB41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5E6CBC82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FD"/>
    <w:rsid w:val="00001AB1"/>
    <w:rsid w:val="00033C35"/>
    <w:rsid w:val="00080157"/>
    <w:rsid w:val="0008224E"/>
    <w:rsid w:val="00210B21"/>
    <w:rsid w:val="0024292A"/>
    <w:rsid w:val="002C4739"/>
    <w:rsid w:val="002D00AC"/>
    <w:rsid w:val="002F0B70"/>
    <w:rsid w:val="00375E9C"/>
    <w:rsid w:val="003F3CBE"/>
    <w:rsid w:val="00432708"/>
    <w:rsid w:val="00443477"/>
    <w:rsid w:val="00546F22"/>
    <w:rsid w:val="0054717A"/>
    <w:rsid w:val="00565634"/>
    <w:rsid w:val="005C0672"/>
    <w:rsid w:val="00637460"/>
    <w:rsid w:val="00637F5D"/>
    <w:rsid w:val="00651059"/>
    <w:rsid w:val="00672760"/>
    <w:rsid w:val="006E2CA3"/>
    <w:rsid w:val="006E2DA1"/>
    <w:rsid w:val="007E1A06"/>
    <w:rsid w:val="007F4403"/>
    <w:rsid w:val="0082741D"/>
    <w:rsid w:val="00855E00"/>
    <w:rsid w:val="008627BC"/>
    <w:rsid w:val="00880CC1"/>
    <w:rsid w:val="00896132"/>
    <w:rsid w:val="008A2C15"/>
    <w:rsid w:val="008D3472"/>
    <w:rsid w:val="00916DC0"/>
    <w:rsid w:val="0094052C"/>
    <w:rsid w:val="009717F7"/>
    <w:rsid w:val="00972A97"/>
    <w:rsid w:val="00993FE8"/>
    <w:rsid w:val="009C0CE2"/>
    <w:rsid w:val="00A068A1"/>
    <w:rsid w:val="00A75603"/>
    <w:rsid w:val="00AC58D4"/>
    <w:rsid w:val="00AD4F03"/>
    <w:rsid w:val="00AF3281"/>
    <w:rsid w:val="00B17536"/>
    <w:rsid w:val="00B51E75"/>
    <w:rsid w:val="00BB543E"/>
    <w:rsid w:val="00BC62D2"/>
    <w:rsid w:val="00C23CE6"/>
    <w:rsid w:val="00C47FF2"/>
    <w:rsid w:val="00C5372A"/>
    <w:rsid w:val="00CB0C36"/>
    <w:rsid w:val="00D26C89"/>
    <w:rsid w:val="00D760DA"/>
    <w:rsid w:val="00DB0852"/>
    <w:rsid w:val="00DC2BA4"/>
    <w:rsid w:val="00E51593"/>
    <w:rsid w:val="00E62FF3"/>
    <w:rsid w:val="00E8132E"/>
    <w:rsid w:val="00EC48E8"/>
    <w:rsid w:val="00EE13FD"/>
    <w:rsid w:val="00F94994"/>
    <w:rsid w:val="00FA0E78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C36"/>
  </w:style>
  <w:style w:type="paragraph" w:styleId="a6">
    <w:name w:val="footer"/>
    <w:basedOn w:val="a"/>
    <w:link w:val="a7"/>
    <w:uiPriority w:val="99"/>
    <w:unhideWhenUsed/>
    <w:rsid w:val="00CB0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C36"/>
  </w:style>
  <w:style w:type="paragraph" w:styleId="a8">
    <w:name w:val="Balloon Text"/>
    <w:basedOn w:val="a"/>
    <w:link w:val="a9"/>
    <w:uiPriority w:val="99"/>
    <w:semiHidden/>
    <w:unhideWhenUsed/>
    <w:rsid w:val="0021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B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3F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C36"/>
  </w:style>
  <w:style w:type="paragraph" w:styleId="a6">
    <w:name w:val="footer"/>
    <w:basedOn w:val="a"/>
    <w:link w:val="a7"/>
    <w:uiPriority w:val="99"/>
    <w:unhideWhenUsed/>
    <w:rsid w:val="00CB0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C36"/>
  </w:style>
  <w:style w:type="paragraph" w:styleId="a8">
    <w:name w:val="Balloon Text"/>
    <w:basedOn w:val="a"/>
    <w:link w:val="a9"/>
    <w:uiPriority w:val="99"/>
    <w:semiHidden/>
    <w:unhideWhenUsed/>
    <w:rsid w:val="0021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B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3F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272F-2206-4C82-8F3C-CFB66681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2019-11-06T01:53:00Z</cp:lastPrinted>
  <dcterms:created xsi:type="dcterms:W3CDTF">2019-11-06T01:54:00Z</dcterms:created>
  <dcterms:modified xsi:type="dcterms:W3CDTF">2019-11-06T01:54:00Z</dcterms:modified>
</cp:coreProperties>
</file>